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5A" w:rsidRPr="00AC7D52" w:rsidRDefault="00F57CFB" w:rsidP="000C1198">
      <w:pPr>
        <w:jc w:val="center"/>
        <w:rPr>
          <w:rFonts w:ascii="Times New Roman" w:eastAsia="標楷體" w:hAnsi="Times New Roman" w:cs="Times New Roman"/>
          <w:b/>
          <w:sz w:val="32"/>
          <w:szCs w:val="32"/>
        </w:rPr>
      </w:pPr>
      <w:r w:rsidRPr="00AC7D52">
        <w:rPr>
          <w:rFonts w:ascii="Times New Roman" w:eastAsia="標楷體" w:hAnsi="Times New Roman" w:cs="Times New Roman"/>
          <w:b/>
          <w:sz w:val="32"/>
          <w:szCs w:val="32"/>
        </w:rPr>
        <w:t>門診特定藥品重複用藥費用</w:t>
      </w:r>
      <w:r w:rsidR="005B7458" w:rsidRPr="00AC7D52">
        <w:rPr>
          <w:rFonts w:ascii="Times New Roman" w:eastAsia="標楷體" w:hAnsi="Times New Roman" w:cs="Times New Roman" w:hint="eastAsia"/>
          <w:b/>
          <w:sz w:val="32"/>
          <w:szCs w:val="32"/>
        </w:rPr>
        <w:t>管理</w:t>
      </w:r>
      <w:r w:rsidRPr="00AC7D52">
        <w:rPr>
          <w:rFonts w:ascii="Times New Roman" w:eastAsia="標楷體" w:hAnsi="Times New Roman" w:cs="Times New Roman"/>
          <w:b/>
          <w:sz w:val="32"/>
          <w:szCs w:val="32"/>
        </w:rPr>
        <w:t>方案</w:t>
      </w:r>
    </w:p>
    <w:p w:rsidR="00D866DC" w:rsidRPr="00002B76" w:rsidRDefault="00D866DC" w:rsidP="000C1198">
      <w:pPr>
        <w:jc w:val="right"/>
        <w:rPr>
          <w:rFonts w:ascii="Times New Roman" w:eastAsia="標楷體" w:hAnsi="Times New Roman" w:cs="Times New Roman"/>
          <w:color w:val="000000" w:themeColor="text1"/>
        </w:rPr>
      </w:pPr>
      <w:r w:rsidRPr="00002B76">
        <w:rPr>
          <w:rFonts w:ascii="Times New Roman" w:eastAsia="標楷體" w:hAnsi="Times New Roman" w:cs="Times New Roman" w:hint="eastAsia"/>
          <w:color w:val="000000" w:themeColor="text1"/>
        </w:rPr>
        <w:t>107/</w:t>
      </w:r>
      <w:r w:rsidR="005D09F5">
        <w:rPr>
          <w:rFonts w:ascii="Times New Roman" w:eastAsia="標楷體" w:hAnsi="Times New Roman" w:cs="Times New Roman" w:hint="eastAsia"/>
          <w:color w:val="000000" w:themeColor="text1"/>
        </w:rPr>
        <w:t>10</w:t>
      </w:r>
      <w:r w:rsidRPr="00002B76">
        <w:rPr>
          <w:rFonts w:ascii="Times New Roman" w:eastAsia="標楷體" w:hAnsi="Times New Roman" w:cs="Times New Roman" w:hint="eastAsia"/>
          <w:color w:val="000000" w:themeColor="text1"/>
        </w:rPr>
        <w:t>/</w:t>
      </w:r>
      <w:r w:rsidR="005D09F5">
        <w:rPr>
          <w:rFonts w:ascii="Times New Roman" w:eastAsia="標楷體" w:hAnsi="Times New Roman" w:cs="Times New Roman" w:hint="eastAsia"/>
          <w:color w:val="000000" w:themeColor="text1"/>
        </w:rPr>
        <w:t>08</w:t>
      </w:r>
      <w:r w:rsidR="002C0C3C">
        <w:rPr>
          <w:rFonts w:ascii="Times New Roman" w:eastAsia="標楷體" w:hAnsi="Times New Roman" w:cs="Times New Roman" w:hint="eastAsia"/>
          <w:color w:val="000000" w:themeColor="text1"/>
        </w:rPr>
        <w:t>版</w:t>
      </w:r>
    </w:p>
    <w:p w:rsidR="00D81768" w:rsidRPr="00AC7D52" w:rsidRDefault="00D81768" w:rsidP="00793266">
      <w:pPr>
        <w:pStyle w:val="a3"/>
        <w:numPr>
          <w:ilvl w:val="0"/>
          <w:numId w:val="1"/>
        </w:numPr>
        <w:spacing w:line="580" w:lineRule="exact"/>
        <w:ind w:leftChars="0"/>
        <w:rPr>
          <w:rFonts w:ascii="Times New Roman" w:eastAsia="標楷體" w:hAnsi="Times New Roman" w:cs="Times New Roman"/>
          <w:b/>
          <w:sz w:val="28"/>
          <w:szCs w:val="28"/>
        </w:rPr>
      </w:pPr>
      <w:r w:rsidRPr="00AC7D52">
        <w:rPr>
          <w:rFonts w:ascii="Times New Roman" w:eastAsia="標楷體" w:hAnsi="Times New Roman" w:cs="Times New Roman"/>
          <w:b/>
          <w:sz w:val="28"/>
          <w:szCs w:val="28"/>
        </w:rPr>
        <w:t>緣起</w:t>
      </w:r>
    </w:p>
    <w:p w:rsidR="00D81768" w:rsidRPr="00AC7D52" w:rsidRDefault="00D81768" w:rsidP="006F24D3">
      <w:pPr>
        <w:pStyle w:val="a3"/>
        <w:spacing w:line="580" w:lineRule="exact"/>
        <w:ind w:leftChars="0" w:left="574" w:firstLineChars="183" w:firstLine="512"/>
        <w:rPr>
          <w:rFonts w:ascii="Times New Roman" w:eastAsia="標楷體" w:hAnsi="Times New Roman" w:cs="Times New Roman"/>
          <w:sz w:val="28"/>
          <w:szCs w:val="28"/>
        </w:rPr>
      </w:pPr>
      <w:proofErr w:type="gramStart"/>
      <w:r w:rsidRPr="00AC7D52">
        <w:rPr>
          <w:rFonts w:ascii="Times New Roman" w:eastAsia="標楷體" w:hAnsi="Times New Roman" w:cs="Times New Roman"/>
          <w:sz w:val="28"/>
          <w:szCs w:val="28"/>
        </w:rPr>
        <w:t>本署自</w:t>
      </w:r>
      <w:proofErr w:type="gramEnd"/>
      <w:r w:rsidRPr="00AC7D52">
        <w:rPr>
          <w:rFonts w:ascii="Times New Roman" w:eastAsia="標楷體" w:hAnsi="Times New Roman" w:cs="Times New Roman"/>
          <w:sz w:val="28"/>
          <w:szCs w:val="28"/>
        </w:rPr>
        <w:t>10</w:t>
      </w:r>
      <w:r w:rsidR="001B249B" w:rsidRPr="00AC7D52">
        <w:rPr>
          <w:rFonts w:ascii="Times New Roman" w:eastAsia="標楷體" w:hAnsi="Times New Roman" w:cs="Times New Roman"/>
          <w:sz w:val="28"/>
          <w:szCs w:val="28"/>
        </w:rPr>
        <w:t>0</w:t>
      </w:r>
      <w:r w:rsidRPr="00AC7D52">
        <w:rPr>
          <w:rFonts w:ascii="Times New Roman" w:eastAsia="標楷體" w:hAnsi="Times New Roman" w:cs="Times New Roman"/>
          <w:sz w:val="28"/>
          <w:szCs w:val="28"/>
        </w:rPr>
        <w:t>年起即</w:t>
      </w:r>
      <w:r w:rsidR="001D280E" w:rsidRPr="00AC7D52">
        <w:rPr>
          <w:rFonts w:ascii="Times New Roman" w:eastAsia="標楷體" w:hAnsi="Times New Roman" w:cs="Times New Roman"/>
          <w:sz w:val="28"/>
          <w:szCs w:val="28"/>
        </w:rPr>
        <w:t>設定</w:t>
      </w:r>
      <w:r w:rsidR="00974F4B" w:rsidRPr="00AC7D52">
        <w:rPr>
          <w:rFonts w:ascii="Times New Roman" w:eastAsia="標楷體" w:hAnsi="Times New Roman" w:cs="Times New Roman"/>
          <w:sz w:val="28"/>
          <w:szCs w:val="28"/>
        </w:rPr>
        <w:t>用藥重疊率</w:t>
      </w:r>
      <w:r w:rsidR="001D280E" w:rsidRPr="00AC7D52">
        <w:rPr>
          <w:rFonts w:ascii="Times New Roman" w:eastAsia="標楷體" w:hAnsi="Times New Roman" w:cs="Times New Roman"/>
          <w:sz w:val="28"/>
          <w:szCs w:val="28"/>
        </w:rPr>
        <w:t>指標</w:t>
      </w:r>
      <w:r w:rsidR="001B249B" w:rsidRPr="00AC7D52">
        <w:rPr>
          <w:rFonts w:ascii="Times New Roman" w:eastAsia="標楷體" w:hAnsi="Times New Roman" w:cs="Times New Roman"/>
          <w:sz w:val="28"/>
          <w:szCs w:val="28"/>
        </w:rPr>
        <w:t>定期提供院所自我管理，另於</w:t>
      </w:r>
      <w:r w:rsidR="00020807" w:rsidRPr="00AC7D52">
        <w:rPr>
          <w:rFonts w:ascii="Times New Roman" w:eastAsia="標楷體" w:hAnsi="Times New Roman" w:cs="Times New Roman"/>
          <w:sz w:val="28"/>
          <w:szCs w:val="28"/>
        </w:rPr>
        <w:t>102</w:t>
      </w:r>
      <w:r w:rsidR="00020807" w:rsidRPr="00AC7D52">
        <w:rPr>
          <w:rFonts w:ascii="Times New Roman" w:eastAsia="標楷體" w:hAnsi="Times New Roman" w:cs="Times New Roman"/>
          <w:sz w:val="28"/>
          <w:szCs w:val="28"/>
        </w:rPr>
        <w:t>年開發以病人為中心之健保雲端藥歷系統</w:t>
      </w:r>
      <w:r w:rsidR="00974F4B" w:rsidRPr="00AC7D52">
        <w:rPr>
          <w:rFonts w:ascii="Times New Roman" w:eastAsia="標楷體" w:hAnsi="Times New Roman" w:cs="Times New Roman"/>
          <w:sz w:val="28"/>
          <w:szCs w:val="28"/>
        </w:rPr>
        <w:t>供</w:t>
      </w:r>
      <w:r w:rsidR="00E60BE7" w:rsidRPr="00AC7D52">
        <w:rPr>
          <w:rFonts w:ascii="Times New Roman" w:eastAsia="標楷體" w:hAnsi="Times New Roman" w:cs="Times New Roman"/>
          <w:sz w:val="28"/>
          <w:szCs w:val="28"/>
        </w:rPr>
        <w:t>現行醫師處方</w:t>
      </w:r>
      <w:r w:rsidR="00F57CFB" w:rsidRPr="00AC7D52">
        <w:rPr>
          <w:rFonts w:ascii="Times New Roman" w:eastAsia="標楷體" w:hAnsi="Times New Roman" w:cs="Times New Roman"/>
          <w:sz w:val="28"/>
          <w:szCs w:val="28"/>
        </w:rPr>
        <w:t>及藥事人員調劑</w:t>
      </w:r>
      <w:r w:rsidR="00E60BE7" w:rsidRPr="00AC7D52">
        <w:rPr>
          <w:rFonts w:ascii="Times New Roman" w:eastAsia="標楷體" w:hAnsi="Times New Roman" w:cs="Times New Roman"/>
          <w:sz w:val="28"/>
          <w:szCs w:val="28"/>
        </w:rPr>
        <w:t>時能掌握</w:t>
      </w:r>
      <w:r w:rsidR="00020807" w:rsidRPr="00AC7D52">
        <w:rPr>
          <w:rFonts w:ascii="Times New Roman" w:eastAsia="標楷體" w:hAnsi="Times New Roman" w:cs="Times New Roman"/>
          <w:sz w:val="28"/>
          <w:szCs w:val="28"/>
        </w:rPr>
        <w:t>病人</w:t>
      </w:r>
      <w:r w:rsidR="00E60BE7" w:rsidRPr="00AC7D52">
        <w:rPr>
          <w:rFonts w:ascii="Times New Roman" w:eastAsia="標楷體" w:hAnsi="Times New Roman" w:cs="Times New Roman"/>
          <w:sz w:val="28"/>
          <w:szCs w:val="28"/>
        </w:rPr>
        <w:t>完整</w:t>
      </w:r>
      <w:r w:rsidR="00020807" w:rsidRPr="00AC7D52">
        <w:rPr>
          <w:rFonts w:ascii="Times New Roman" w:eastAsia="標楷體" w:hAnsi="Times New Roman" w:cs="Times New Roman"/>
          <w:sz w:val="28"/>
          <w:szCs w:val="28"/>
        </w:rPr>
        <w:t>用藥資訊</w:t>
      </w:r>
      <w:r w:rsidR="00E60BE7" w:rsidRPr="00AC7D52">
        <w:rPr>
          <w:rFonts w:ascii="Times New Roman" w:eastAsia="標楷體" w:hAnsi="Times New Roman" w:cs="Times New Roman"/>
          <w:sz w:val="28"/>
          <w:szCs w:val="28"/>
        </w:rPr>
        <w:t>，</w:t>
      </w:r>
      <w:r w:rsidR="00974F4B" w:rsidRPr="00AC7D52">
        <w:rPr>
          <w:rFonts w:ascii="Times New Roman" w:eastAsia="標楷體" w:hAnsi="Times New Roman" w:cs="Times New Roman"/>
          <w:sz w:val="28"/>
          <w:szCs w:val="28"/>
        </w:rPr>
        <w:t>是</w:t>
      </w:r>
      <w:proofErr w:type="gramStart"/>
      <w:r w:rsidR="00974F4B" w:rsidRPr="00AC7D52">
        <w:rPr>
          <w:rFonts w:ascii="Times New Roman" w:eastAsia="標楷體" w:hAnsi="Times New Roman" w:cs="Times New Roman"/>
          <w:sz w:val="28"/>
          <w:szCs w:val="28"/>
        </w:rPr>
        <w:t>以</w:t>
      </w:r>
      <w:proofErr w:type="gramEnd"/>
      <w:r w:rsidR="00E60BE7" w:rsidRPr="00AC7D52">
        <w:rPr>
          <w:rFonts w:ascii="Times New Roman" w:eastAsia="標楷體" w:hAnsi="Times New Roman" w:cs="Times New Roman"/>
          <w:sz w:val="28"/>
          <w:szCs w:val="28"/>
        </w:rPr>
        <w:t>，</w:t>
      </w:r>
      <w:proofErr w:type="gramStart"/>
      <w:r w:rsidR="001B249B" w:rsidRPr="00AC7D52">
        <w:rPr>
          <w:rFonts w:ascii="Times New Roman" w:eastAsia="標楷體" w:hAnsi="Times New Roman" w:cs="Times New Roman"/>
          <w:sz w:val="28"/>
          <w:szCs w:val="28"/>
        </w:rPr>
        <w:t>本署自</w:t>
      </w:r>
      <w:proofErr w:type="gramEnd"/>
      <w:r w:rsidR="00A36B4C" w:rsidRPr="00AC7D52">
        <w:rPr>
          <w:rFonts w:ascii="Times New Roman" w:eastAsia="標楷體" w:hAnsi="Times New Roman" w:cs="Times New Roman"/>
          <w:sz w:val="28"/>
          <w:szCs w:val="28"/>
        </w:rPr>
        <w:t>費用年月</w:t>
      </w:r>
      <w:r w:rsidR="001B249B" w:rsidRPr="00AC7D52">
        <w:rPr>
          <w:rFonts w:ascii="Times New Roman" w:eastAsia="標楷體" w:hAnsi="Times New Roman" w:cs="Times New Roman"/>
          <w:sz w:val="28"/>
          <w:szCs w:val="28"/>
        </w:rPr>
        <w:t>104</w:t>
      </w:r>
      <w:r w:rsidR="001B249B" w:rsidRPr="00AC7D52">
        <w:rPr>
          <w:rFonts w:ascii="Times New Roman" w:eastAsia="標楷體" w:hAnsi="Times New Roman" w:cs="Times New Roman"/>
          <w:sz w:val="28"/>
          <w:szCs w:val="28"/>
        </w:rPr>
        <w:t>年</w:t>
      </w:r>
      <w:r w:rsidR="00CA697E" w:rsidRPr="00AC7D52">
        <w:rPr>
          <w:rFonts w:ascii="Times New Roman" w:eastAsia="標楷體" w:hAnsi="Times New Roman" w:cs="Times New Roman"/>
          <w:sz w:val="28"/>
          <w:szCs w:val="28"/>
        </w:rPr>
        <w:t>7</w:t>
      </w:r>
      <w:r w:rsidR="000819D5" w:rsidRPr="00AC7D52">
        <w:rPr>
          <w:rFonts w:ascii="Times New Roman" w:eastAsia="標楷體" w:hAnsi="Times New Roman" w:cs="Times New Roman"/>
          <w:sz w:val="28"/>
          <w:szCs w:val="28"/>
        </w:rPr>
        <w:t>月</w:t>
      </w:r>
      <w:r w:rsidR="001B249B" w:rsidRPr="00AC7D52">
        <w:rPr>
          <w:rFonts w:ascii="Times New Roman" w:eastAsia="標楷體" w:hAnsi="Times New Roman" w:cs="Times New Roman"/>
          <w:sz w:val="28"/>
          <w:szCs w:val="28"/>
        </w:rPr>
        <w:t>起</w:t>
      </w:r>
      <w:r w:rsidR="00974F4B" w:rsidRPr="00AC7D52">
        <w:rPr>
          <w:rFonts w:ascii="Times New Roman" w:eastAsia="標楷體" w:hAnsi="Times New Roman" w:cs="Times New Roman"/>
          <w:sz w:val="28"/>
          <w:szCs w:val="28"/>
        </w:rPr>
        <w:t>分階段</w:t>
      </w:r>
      <w:r w:rsidR="008D43DA" w:rsidRPr="00AC7D52">
        <w:rPr>
          <w:rFonts w:ascii="Times New Roman" w:eastAsia="標楷體" w:hAnsi="Times New Roman" w:cs="Times New Roman"/>
          <w:sz w:val="28"/>
          <w:szCs w:val="28"/>
        </w:rPr>
        <w:t>實施</w:t>
      </w:r>
      <w:r w:rsidR="001D280E" w:rsidRPr="00AC7D52">
        <w:rPr>
          <w:rFonts w:ascii="Times New Roman" w:eastAsia="標楷體" w:hAnsi="Times New Roman" w:cs="Times New Roman"/>
          <w:sz w:val="28"/>
          <w:szCs w:val="28"/>
        </w:rPr>
        <w:t>門診特定藥品重複</w:t>
      </w:r>
      <w:r w:rsidR="00800E7F" w:rsidRPr="00AC7D52">
        <w:rPr>
          <w:rFonts w:ascii="Times New Roman" w:eastAsia="標楷體" w:hAnsi="Times New Roman" w:cs="Times New Roman"/>
          <w:sz w:val="28"/>
          <w:szCs w:val="28"/>
        </w:rPr>
        <w:t>用藥</w:t>
      </w:r>
      <w:r w:rsidR="006F24D3" w:rsidRPr="00AC7D52">
        <w:rPr>
          <w:rFonts w:ascii="Times New Roman" w:eastAsia="標楷體" w:hAnsi="Times New Roman" w:cs="Times New Roman" w:hint="eastAsia"/>
          <w:sz w:val="28"/>
          <w:szCs w:val="28"/>
        </w:rPr>
        <w:t>管理措施，其精神非以</w:t>
      </w:r>
      <w:proofErr w:type="gramStart"/>
      <w:r w:rsidR="006F24D3" w:rsidRPr="00AC7D52">
        <w:rPr>
          <w:rFonts w:ascii="Times New Roman" w:eastAsia="標楷體" w:hAnsi="Times New Roman" w:cs="Times New Roman" w:hint="eastAsia"/>
          <w:sz w:val="28"/>
          <w:szCs w:val="28"/>
        </w:rPr>
        <w:t>核扣為</w:t>
      </w:r>
      <w:proofErr w:type="gramEnd"/>
      <w:r w:rsidR="006F24D3" w:rsidRPr="00AC7D52">
        <w:rPr>
          <w:rFonts w:ascii="Times New Roman" w:eastAsia="標楷體" w:hAnsi="Times New Roman" w:cs="Times New Roman" w:hint="eastAsia"/>
          <w:sz w:val="28"/>
          <w:szCs w:val="28"/>
        </w:rPr>
        <w:t>目的，而是透過各保險</w:t>
      </w:r>
      <w:proofErr w:type="gramStart"/>
      <w:r w:rsidR="006F24D3" w:rsidRPr="00AC7D52">
        <w:rPr>
          <w:rFonts w:ascii="Times New Roman" w:eastAsia="標楷體" w:hAnsi="Times New Roman" w:cs="Times New Roman" w:hint="eastAsia"/>
          <w:sz w:val="28"/>
          <w:szCs w:val="28"/>
        </w:rPr>
        <w:t>醫</w:t>
      </w:r>
      <w:proofErr w:type="gramEnd"/>
      <w:r w:rsidR="006F24D3" w:rsidRPr="00AC7D52">
        <w:rPr>
          <w:rFonts w:ascii="Times New Roman" w:eastAsia="標楷體" w:hAnsi="Times New Roman" w:cs="Times New Roman" w:hint="eastAsia"/>
          <w:sz w:val="28"/>
          <w:szCs w:val="28"/>
        </w:rPr>
        <w:t>事服務機構的處方或調劑作業，來確保民眾用藥安全。</w:t>
      </w:r>
    </w:p>
    <w:p w:rsidR="008F2050" w:rsidRPr="00AC7D52" w:rsidRDefault="002C0C3C" w:rsidP="000F2A04">
      <w:pPr>
        <w:pStyle w:val="a3"/>
        <w:numPr>
          <w:ilvl w:val="0"/>
          <w:numId w:val="1"/>
        </w:numPr>
        <w:spacing w:beforeLines="50" w:before="180" w:line="580" w:lineRule="exact"/>
        <w:ind w:leftChars="0" w:left="482" w:hanging="482"/>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相關法令</w:t>
      </w:r>
    </w:p>
    <w:p w:rsidR="00C24F0B" w:rsidRPr="00AC7D52" w:rsidRDefault="00E41010" w:rsidP="00F37119">
      <w:pPr>
        <w:pStyle w:val="a3"/>
        <w:numPr>
          <w:ilvl w:val="0"/>
          <w:numId w:val="6"/>
        </w:numPr>
        <w:spacing w:line="580" w:lineRule="exact"/>
        <w:ind w:leftChars="0" w:hanging="314"/>
        <w:rPr>
          <w:rFonts w:ascii="Times New Roman" w:eastAsia="標楷體" w:hAnsi="Times New Roman" w:cs="Times New Roman"/>
          <w:sz w:val="28"/>
          <w:szCs w:val="28"/>
        </w:rPr>
      </w:pPr>
      <w:r w:rsidRPr="00AC7D52">
        <w:rPr>
          <w:rFonts w:ascii="Times New Roman" w:eastAsia="標楷體" w:hAnsi="Times New Roman" w:cs="Times New Roman"/>
          <w:sz w:val="28"/>
          <w:szCs w:val="28"/>
        </w:rPr>
        <w:t>重複</w:t>
      </w:r>
      <w:r w:rsidR="00800E7F" w:rsidRPr="00AC7D52">
        <w:rPr>
          <w:rFonts w:ascii="Times New Roman" w:eastAsia="標楷體" w:hAnsi="Times New Roman" w:cs="Times New Roman"/>
          <w:sz w:val="28"/>
          <w:szCs w:val="28"/>
        </w:rPr>
        <w:t>用藥</w:t>
      </w:r>
      <w:r w:rsidR="00C24F0B" w:rsidRPr="00AC7D52">
        <w:rPr>
          <w:rFonts w:ascii="Times New Roman" w:eastAsia="標楷體" w:hAnsi="Times New Roman" w:cs="Times New Roman"/>
          <w:sz w:val="28"/>
          <w:szCs w:val="28"/>
        </w:rPr>
        <w:t>不予支付之依據</w:t>
      </w:r>
    </w:p>
    <w:p w:rsidR="00C43B9D" w:rsidRPr="00AC7D52" w:rsidRDefault="00C43B9D" w:rsidP="00793266">
      <w:pPr>
        <w:pStyle w:val="a3"/>
        <w:spacing w:line="580" w:lineRule="exact"/>
        <w:ind w:leftChars="326" w:left="782"/>
        <w:rPr>
          <w:rFonts w:ascii="Times New Roman" w:eastAsia="標楷體" w:hAnsi="Times New Roman" w:cs="Times New Roman"/>
          <w:sz w:val="28"/>
          <w:szCs w:val="28"/>
        </w:rPr>
      </w:pPr>
      <w:r w:rsidRPr="00AC7D52">
        <w:rPr>
          <w:rFonts w:ascii="Times New Roman" w:eastAsia="標楷體" w:hAnsi="Times New Roman" w:cs="Times New Roman"/>
          <w:sz w:val="28"/>
          <w:szCs w:val="28"/>
        </w:rPr>
        <w:t>「全民健康保險醫療費用申報與核付及醫療服務審查辦法」第</w:t>
      </w:r>
      <w:r w:rsidRPr="00AC7D52">
        <w:rPr>
          <w:rFonts w:ascii="Times New Roman" w:eastAsia="標楷體" w:hAnsi="Times New Roman" w:cs="Times New Roman"/>
          <w:sz w:val="28"/>
          <w:szCs w:val="28"/>
        </w:rPr>
        <w:t>19</w:t>
      </w:r>
      <w:r w:rsidRPr="00AC7D52">
        <w:rPr>
          <w:rFonts w:ascii="Times New Roman" w:eastAsia="標楷體" w:hAnsi="Times New Roman" w:cs="Times New Roman"/>
          <w:sz w:val="28"/>
          <w:szCs w:val="28"/>
        </w:rPr>
        <w:t>條</w:t>
      </w:r>
      <w:r w:rsidR="007335A5" w:rsidRPr="00AC7D52">
        <w:rPr>
          <w:rFonts w:ascii="Times New Roman" w:eastAsia="標楷體" w:hAnsi="Times New Roman" w:cs="Times New Roman"/>
          <w:sz w:val="28"/>
          <w:szCs w:val="28"/>
        </w:rPr>
        <w:t>，保險</w:t>
      </w:r>
      <w:proofErr w:type="gramStart"/>
      <w:r w:rsidR="007335A5" w:rsidRPr="00AC7D52">
        <w:rPr>
          <w:rFonts w:ascii="Times New Roman" w:eastAsia="標楷體" w:hAnsi="Times New Roman" w:cs="Times New Roman"/>
          <w:sz w:val="28"/>
          <w:szCs w:val="28"/>
        </w:rPr>
        <w:t>醫</w:t>
      </w:r>
      <w:proofErr w:type="gramEnd"/>
      <w:r w:rsidR="007335A5" w:rsidRPr="00AC7D52">
        <w:rPr>
          <w:rFonts w:ascii="Times New Roman" w:eastAsia="標楷體" w:hAnsi="Times New Roman" w:cs="Times New Roman"/>
          <w:sz w:val="28"/>
          <w:szCs w:val="28"/>
        </w:rPr>
        <w:t>事服務機構申報非屬於住院診斷關聯群之案件，經審查有下列情形之</w:t>
      </w:r>
      <w:proofErr w:type="gramStart"/>
      <w:r w:rsidR="007335A5" w:rsidRPr="00AC7D52">
        <w:rPr>
          <w:rFonts w:ascii="Times New Roman" w:eastAsia="標楷體" w:hAnsi="Times New Roman" w:cs="Times New Roman"/>
          <w:sz w:val="28"/>
          <w:szCs w:val="28"/>
        </w:rPr>
        <w:t>一</w:t>
      </w:r>
      <w:proofErr w:type="gramEnd"/>
      <w:r w:rsidR="007335A5" w:rsidRPr="00AC7D52">
        <w:rPr>
          <w:rFonts w:ascii="Times New Roman" w:eastAsia="標楷體" w:hAnsi="Times New Roman" w:cs="Times New Roman"/>
          <w:sz w:val="28"/>
          <w:szCs w:val="28"/>
        </w:rPr>
        <w:t>者</w:t>
      </w:r>
      <w:r w:rsidR="00BC6894" w:rsidRPr="00AC7D52">
        <w:rPr>
          <w:rFonts w:ascii="Times New Roman" w:eastAsia="標楷體" w:hAnsi="Times New Roman" w:cs="Times New Roman"/>
          <w:sz w:val="28"/>
          <w:szCs w:val="28"/>
        </w:rPr>
        <w:t>，</w:t>
      </w:r>
      <w:r w:rsidR="007335A5" w:rsidRPr="00AC7D52">
        <w:rPr>
          <w:rFonts w:ascii="Times New Roman" w:eastAsia="標楷體" w:hAnsi="Times New Roman" w:cs="Times New Roman"/>
          <w:sz w:val="28"/>
          <w:szCs w:val="28"/>
        </w:rPr>
        <w:t>應不予支付不當部分之費用，並載明理由：「</w:t>
      </w:r>
      <w:r w:rsidR="007335A5" w:rsidRPr="00AC7D52">
        <w:rPr>
          <w:rFonts w:ascii="Times New Roman" w:eastAsia="標楷體" w:hAnsi="Times New Roman" w:cs="Times New Roman"/>
          <w:sz w:val="28"/>
          <w:szCs w:val="28"/>
        </w:rPr>
        <w:t>…</w:t>
      </w:r>
      <w:proofErr w:type="gramStart"/>
      <w:r w:rsidR="007335A5" w:rsidRPr="00AC7D52">
        <w:rPr>
          <w:rFonts w:ascii="Times New Roman" w:eastAsia="標楷體" w:hAnsi="Times New Roman" w:cs="Times New Roman"/>
          <w:sz w:val="28"/>
          <w:szCs w:val="28"/>
        </w:rPr>
        <w:t>…</w:t>
      </w:r>
      <w:proofErr w:type="gramEnd"/>
      <w:r w:rsidR="007335A5" w:rsidRPr="00AC7D52">
        <w:rPr>
          <w:rFonts w:ascii="Times New Roman" w:eastAsia="標楷體" w:hAnsi="Times New Roman" w:cs="Times New Roman"/>
          <w:sz w:val="28"/>
          <w:szCs w:val="28"/>
        </w:rPr>
        <w:t>九、</w:t>
      </w:r>
      <w:r w:rsidRPr="00AC7D52">
        <w:rPr>
          <w:rFonts w:ascii="Times New Roman" w:eastAsia="標楷體" w:hAnsi="Times New Roman" w:cs="Times New Roman"/>
          <w:sz w:val="28"/>
          <w:szCs w:val="28"/>
        </w:rPr>
        <w:t>用藥種類與病情不符或有重複</w:t>
      </w:r>
      <w:r w:rsidR="007335A5" w:rsidRPr="00AC7D52">
        <w:rPr>
          <w:rFonts w:ascii="Times New Roman" w:eastAsia="標楷體" w:hAnsi="Times New Roman" w:cs="Times New Roman"/>
          <w:sz w:val="28"/>
          <w:szCs w:val="28"/>
        </w:rPr>
        <w:t>。十、</w:t>
      </w:r>
      <w:r w:rsidR="007335A5" w:rsidRPr="00AC7D52">
        <w:rPr>
          <w:rFonts w:ascii="Times New Roman" w:eastAsia="標楷體" w:hAnsi="Times New Roman" w:cs="Times New Roman"/>
          <w:sz w:val="28"/>
          <w:szCs w:val="28"/>
        </w:rPr>
        <w:t xml:space="preserve"> </w:t>
      </w:r>
      <w:r w:rsidR="00F77DE3" w:rsidRPr="00AC7D52">
        <w:rPr>
          <w:rFonts w:ascii="Times New Roman" w:eastAsia="標楷體" w:hAnsi="Times New Roman" w:cs="Times New Roman"/>
          <w:sz w:val="28"/>
          <w:szCs w:val="28"/>
        </w:rPr>
        <w:t>用藥份量與病情不符。</w:t>
      </w:r>
      <w:r w:rsidR="00D42F95" w:rsidRPr="00AC7D52">
        <w:rPr>
          <w:rFonts w:ascii="Times New Roman" w:eastAsia="標楷體" w:hAnsi="Times New Roman" w:cs="Times New Roman"/>
          <w:sz w:val="28"/>
          <w:szCs w:val="28"/>
        </w:rPr>
        <w:t>…</w:t>
      </w:r>
      <w:proofErr w:type="gramStart"/>
      <w:r w:rsidR="00D42F95" w:rsidRPr="00AC7D52">
        <w:rPr>
          <w:rFonts w:ascii="Times New Roman" w:eastAsia="標楷體" w:hAnsi="Times New Roman" w:cs="Times New Roman"/>
          <w:sz w:val="28"/>
          <w:szCs w:val="28"/>
        </w:rPr>
        <w:t>…</w:t>
      </w:r>
      <w:proofErr w:type="gramEnd"/>
      <w:r w:rsidR="00D42F95" w:rsidRPr="00AC7D52">
        <w:rPr>
          <w:rFonts w:ascii="Times New Roman" w:eastAsia="標楷體" w:hAnsi="Times New Roman" w:cs="Times New Roman"/>
          <w:sz w:val="28"/>
          <w:szCs w:val="28"/>
        </w:rPr>
        <w:t>十七、其他違反相關法令或醫療品質不符專業認定。」</w:t>
      </w:r>
    </w:p>
    <w:p w:rsidR="00C24F0B" w:rsidRPr="00AC7D52" w:rsidRDefault="00E41010" w:rsidP="00F37119">
      <w:pPr>
        <w:pStyle w:val="a3"/>
        <w:numPr>
          <w:ilvl w:val="0"/>
          <w:numId w:val="6"/>
        </w:numPr>
        <w:spacing w:line="580" w:lineRule="exact"/>
        <w:ind w:leftChars="0" w:hanging="314"/>
        <w:rPr>
          <w:rFonts w:ascii="Times New Roman" w:eastAsia="標楷體" w:hAnsi="Times New Roman" w:cs="Times New Roman"/>
          <w:sz w:val="28"/>
          <w:szCs w:val="28"/>
        </w:rPr>
      </w:pPr>
      <w:r w:rsidRPr="00AC7D52">
        <w:rPr>
          <w:rFonts w:ascii="Times New Roman" w:eastAsia="標楷體" w:hAnsi="Times New Roman" w:cs="Times New Roman"/>
          <w:sz w:val="28"/>
          <w:szCs w:val="28"/>
        </w:rPr>
        <w:t>重複</w:t>
      </w:r>
      <w:r w:rsidR="00800E7F" w:rsidRPr="00AC7D52">
        <w:rPr>
          <w:rFonts w:ascii="Times New Roman" w:eastAsia="標楷體" w:hAnsi="Times New Roman" w:cs="Times New Roman"/>
          <w:sz w:val="28"/>
          <w:szCs w:val="28"/>
        </w:rPr>
        <w:t>用藥</w:t>
      </w:r>
      <w:proofErr w:type="gramStart"/>
      <w:r w:rsidR="00C24F0B" w:rsidRPr="00AC7D52">
        <w:rPr>
          <w:rFonts w:ascii="Times New Roman" w:eastAsia="標楷體" w:hAnsi="Times New Roman" w:cs="Times New Roman"/>
          <w:sz w:val="28"/>
          <w:szCs w:val="28"/>
        </w:rPr>
        <w:t>核扣歸</w:t>
      </w:r>
      <w:proofErr w:type="gramEnd"/>
      <w:r w:rsidR="00C24F0B" w:rsidRPr="00AC7D52">
        <w:rPr>
          <w:rFonts w:ascii="Times New Roman" w:eastAsia="標楷體" w:hAnsi="Times New Roman" w:cs="Times New Roman"/>
          <w:sz w:val="28"/>
          <w:szCs w:val="28"/>
        </w:rPr>
        <w:t>責對象之依據</w:t>
      </w:r>
    </w:p>
    <w:p w:rsidR="00793266" w:rsidRPr="00AC7D52" w:rsidRDefault="006C3889" w:rsidP="00D570B5">
      <w:pPr>
        <w:pStyle w:val="a3"/>
        <w:spacing w:line="580" w:lineRule="exact"/>
        <w:ind w:leftChars="227" w:left="769" w:hangingChars="80" w:hanging="224"/>
        <w:rPr>
          <w:rFonts w:ascii="Times New Roman" w:eastAsia="標楷體" w:hAnsi="Times New Roman" w:cs="Times New Roman"/>
          <w:sz w:val="28"/>
          <w:szCs w:val="28"/>
        </w:rPr>
      </w:pPr>
      <w:r w:rsidRPr="00AC7D52">
        <w:rPr>
          <w:rFonts w:ascii="Times New Roman" w:eastAsia="標楷體" w:hAnsi="Times New Roman" w:cs="Times New Roman"/>
          <w:sz w:val="28"/>
          <w:szCs w:val="28"/>
        </w:rPr>
        <w:t>「全民健康保險法」第</w:t>
      </w:r>
      <w:r w:rsidRPr="00AC7D52">
        <w:rPr>
          <w:rFonts w:ascii="Times New Roman" w:eastAsia="標楷體" w:hAnsi="Times New Roman" w:cs="Times New Roman"/>
          <w:sz w:val="28"/>
          <w:szCs w:val="28"/>
        </w:rPr>
        <w:t>64</w:t>
      </w:r>
      <w:r w:rsidRPr="00AC7D52">
        <w:rPr>
          <w:rFonts w:ascii="Times New Roman" w:eastAsia="標楷體" w:hAnsi="Times New Roman" w:cs="Times New Roman"/>
          <w:sz w:val="28"/>
          <w:szCs w:val="28"/>
        </w:rPr>
        <w:t>條：醫師開立處方交由其他保險</w:t>
      </w:r>
      <w:proofErr w:type="gramStart"/>
      <w:r w:rsidRPr="00AC7D52">
        <w:rPr>
          <w:rFonts w:ascii="Times New Roman" w:eastAsia="標楷體" w:hAnsi="Times New Roman" w:cs="Times New Roman"/>
          <w:sz w:val="28"/>
          <w:szCs w:val="28"/>
        </w:rPr>
        <w:t>醫</w:t>
      </w:r>
      <w:proofErr w:type="gramEnd"/>
      <w:r w:rsidRPr="00AC7D52">
        <w:rPr>
          <w:rFonts w:ascii="Times New Roman" w:eastAsia="標楷體" w:hAnsi="Times New Roman" w:cs="Times New Roman"/>
          <w:sz w:val="28"/>
          <w:szCs w:val="28"/>
        </w:rPr>
        <w:t>事服務機構調劑、檢驗、檢查或處置，經保險人核定不予給付，且可歸責於醫師時，該費用應自該醫師所屬之醫療機構申報之醫療費用核減之</w:t>
      </w:r>
      <w:r w:rsidR="008D339B" w:rsidRPr="00AC7D52">
        <w:rPr>
          <w:rFonts w:ascii="Times New Roman" w:eastAsia="標楷體" w:hAnsi="Times New Roman" w:cs="Times New Roman"/>
          <w:sz w:val="28"/>
          <w:szCs w:val="28"/>
        </w:rPr>
        <w:t>。</w:t>
      </w:r>
    </w:p>
    <w:p w:rsidR="005B6EB4" w:rsidRPr="00AC7D52" w:rsidRDefault="005B6EB4" w:rsidP="00F37119">
      <w:pPr>
        <w:pStyle w:val="a3"/>
        <w:numPr>
          <w:ilvl w:val="0"/>
          <w:numId w:val="6"/>
        </w:numPr>
        <w:spacing w:line="580" w:lineRule="exact"/>
        <w:ind w:leftChars="0" w:hanging="314"/>
        <w:rPr>
          <w:rFonts w:ascii="Times New Roman" w:eastAsia="標楷體" w:hAnsi="Times New Roman" w:cs="Times New Roman"/>
          <w:sz w:val="28"/>
          <w:szCs w:val="28"/>
        </w:rPr>
      </w:pPr>
      <w:r w:rsidRPr="00AC7D52">
        <w:rPr>
          <w:rFonts w:ascii="Times New Roman" w:eastAsia="標楷體" w:hAnsi="Times New Roman" w:cs="Times New Roman"/>
          <w:sz w:val="28"/>
          <w:szCs w:val="28"/>
        </w:rPr>
        <w:t>用藥處方及調劑相關規定</w:t>
      </w:r>
    </w:p>
    <w:p w:rsidR="00CA1E02" w:rsidRPr="00AC7D52" w:rsidRDefault="008A7B47" w:rsidP="00793266">
      <w:pPr>
        <w:pStyle w:val="a3"/>
        <w:spacing w:line="580" w:lineRule="exact"/>
        <w:ind w:leftChars="326" w:left="782"/>
        <w:rPr>
          <w:rFonts w:ascii="Times New Roman" w:eastAsia="標楷體" w:hAnsi="Times New Roman" w:cs="Times New Roman"/>
          <w:sz w:val="28"/>
          <w:szCs w:val="28"/>
        </w:rPr>
      </w:pPr>
      <w:r w:rsidRPr="00AC7D52">
        <w:rPr>
          <w:rFonts w:ascii="Times New Roman" w:eastAsia="標楷體" w:hAnsi="Times New Roman" w:cs="Times New Roman"/>
          <w:sz w:val="28"/>
          <w:szCs w:val="28"/>
        </w:rPr>
        <w:t>「全民健康保險醫療辦法」</w:t>
      </w:r>
    </w:p>
    <w:p w:rsidR="00D866DC" w:rsidRPr="00D866DC" w:rsidRDefault="007F150A" w:rsidP="00D866DC">
      <w:pPr>
        <w:pStyle w:val="a3"/>
        <w:spacing w:line="580" w:lineRule="exact"/>
        <w:ind w:leftChars="227" w:left="2015" w:hangingChars="525" w:hanging="1470"/>
        <w:rPr>
          <w:rFonts w:ascii="標楷體" w:eastAsia="標楷體" w:hAnsi="標楷體"/>
          <w:sz w:val="28"/>
          <w:szCs w:val="28"/>
        </w:rPr>
      </w:pPr>
      <w:r w:rsidRPr="00AC7D52">
        <w:rPr>
          <w:rFonts w:ascii="Times New Roman" w:eastAsia="標楷體" w:hAnsi="Times New Roman" w:cs="Times New Roman"/>
          <w:sz w:val="28"/>
          <w:szCs w:val="28"/>
        </w:rPr>
        <w:t>1</w:t>
      </w:r>
      <w:r w:rsidR="00C815AE" w:rsidRPr="00AC7D52">
        <w:rPr>
          <w:rFonts w:ascii="Times New Roman" w:eastAsia="標楷體" w:hAnsi="Times New Roman" w:cs="Times New Roman"/>
          <w:sz w:val="28"/>
          <w:szCs w:val="28"/>
        </w:rPr>
        <w:t>.</w:t>
      </w:r>
      <w:r w:rsidR="00C815AE" w:rsidRPr="00AC7D52">
        <w:rPr>
          <w:rFonts w:ascii="Times New Roman" w:eastAsia="標楷體" w:hAnsi="Times New Roman" w:cs="Times New Roman"/>
          <w:sz w:val="28"/>
          <w:szCs w:val="28"/>
        </w:rPr>
        <w:t>第</w:t>
      </w:r>
      <w:r w:rsidR="00C815AE" w:rsidRPr="00AC7D52">
        <w:rPr>
          <w:rFonts w:ascii="Times New Roman" w:eastAsia="標楷體" w:hAnsi="Times New Roman" w:cs="Times New Roman"/>
          <w:sz w:val="28"/>
          <w:szCs w:val="28"/>
        </w:rPr>
        <w:t>14</w:t>
      </w:r>
      <w:r w:rsidR="00C815AE" w:rsidRPr="00AC7D52">
        <w:rPr>
          <w:rFonts w:ascii="Times New Roman" w:eastAsia="標楷體" w:hAnsi="Times New Roman" w:cs="Times New Roman"/>
          <w:sz w:val="28"/>
          <w:szCs w:val="28"/>
        </w:rPr>
        <w:t>條：</w:t>
      </w:r>
      <w:r w:rsidR="00D866DC" w:rsidRPr="002C47D1">
        <w:rPr>
          <w:rFonts w:ascii="Times New Roman" w:eastAsia="標楷體" w:hAnsi="Times New Roman" w:cs="Times New Roman" w:hint="eastAsia"/>
          <w:sz w:val="28"/>
          <w:szCs w:val="28"/>
        </w:rPr>
        <w:t>保險對象</w:t>
      </w:r>
      <w:proofErr w:type="gramStart"/>
      <w:r w:rsidR="00D866DC" w:rsidRPr="002C47D1">
        <w:rPr>
          <w:rFonts w:ascii="Times New Roman" w:eastAsia="標楷體" w:hAnsi="Times New Roman" w:cs="Times New Roman" w:hint="eastAsia"/>
          <w:sz w:val="28"/>
          <w:szCs w:val="28"/>
        </w:rPr>
        <w:t>罹</w:t>
      </w:r>
      <w:proofErr w:type="gramEnd"/>
      <w:r w:rsidR="00D866DC" w:rsidRPr="002C47D1">
        <w:rPr>
          <w:rFonts w:ascii="標楷體" w:eastAsia="標楷體" w:hAnsi="標楷體" w:hint="eastAsia"/>
          <w:sz w:val="28"/>
          <w:szCs w:val="28"/>
        </w:rPr>
        <w:t>患慢性病，經診斷須長期使用同一處方藥品治療，且無下列情形之</w:t>
      </w:r>
      <w:proofErr w:type="gramStart"/>
      <w:r w:rsidR="00D866DC" w:rsidRPr="002C47D1">
        <w:rPr>
          <w:rFonts w:ascii="標楷體" w:eastAsia="標楷體" w:hAnsi="標楷體" w:hint="eastAsia"/>
          <w:sz w:val="28"/>
          <w:szCs w:val="28"/>
        </w:rPr>
        <w:t>一</w:t>
      </w:r>
      <w:proofErr w:type="gramEnd"/>
      <w:r w:rsidR="00D866DC" w:rsidRPr="002C47D1">
        <w:rPr>
          <w:rFonts w:ascii="標楷體" w:eastAsia="標楷體" w:hAnsi="標楷體" w:hint="eastAsia"/>
          <w:sz w:val="28"/>
          <w:szCs w:val="28"/>
        </w:rPr>
        <w:t>者，醫師得開給慢性病連續處方箋，並得</w:t>
      </w:r>
      <w:proofErr w:type="gramStart"/>
      <w:r w:rsidR="00D866DC" w:rsidRPr="002C47D1">
        <w:rPr>
          <w:rFonts w:ascii="標楷體" w:eastAsia="標楷體" w:hAnsi="標楷體" w:hint="eastAsia"/>
          <w:sz w:val="28"/>
          <w:szCs w:val="28"/>
        </w:rPr>
        <w:t>併</w:t>
      </w:r>
      <w:proofErr w:type="gramEnd"/>
      <w:r w:rsidR="00D866DC" w:rsidRPr="002C47D1">
        <w:rPr>
          <w:rFonts w:ascii="標楷體" w:eastAsia="標楷體" w:hAnsi="標楷體" w:hint="eastAsia"/>
          <w:sz w:val="28"/>
          <w:szCs w:val="28"/>
        </w:rPr>
        <w:t>列印可供辨識之二維條碼：</w:t>
      </w:r>
    </w:p>
    <w:p w:rsidR="00D866DC" w:rsidRPr="002C47D1" w:rsidRDefault="00D866DC" w:rsidP="007359EE">
      <w:pPr>
        <w:pStyle w:val="a3"/>
        <w:numPr>
          <w:ilvl w:val="0"/>
          <w:numId w:val="28"/>
        </w:numPr>
        <w:spacing w:line="580" w:lineRule="exact"/>
        <w:ind w:leftChars="0" w:left="2552" w:hanging="567"/>
        <w:rPr>
          <w:rFonts w:ascii="標楷體" w:eastAsia="標楷體" w:hAnsi="標楷體"/>
          <w:sz w:val="28"/>
          <w:szCs w:val="28"/>
        </w:rPr>
      </w:pPr>
      <w:r w:rsidRPr="002C47D1">
        <w:rPr>
          <w:rFonts w:ascii="標楷體" w:eastAsia="標楷體" w:hAnsi="標楷體" w:hint="eastAsia"/>
          <w:sz w:val="28"/>
          <w:szCs w:val="28"/>
        </w:rPr>
        <w:lastRenderedPageBreak/>
        <w:t>處方藥品為管制藥品管理條例所規定之第一級及第二級管制藥品。</w:t>
      </w:r>
    </w:p>
    <w:p w:rsidR="00D866DC" w:rsidRPr="002C47D1" w:rsidRDefault="00D866DC" w:rsidP="007359EE">
      <w:pPr>
        <w:pStyle w:val="a3"/>
        <w:numPr>
          <w:ilvl w:val="0"/>
          <w:numId w:val="28"/>
        </w:numPr>
        <w:spacing w:line="580" w:lineRule="exact"/>
        <w:ind w:leftChars="0" w:left="2552" w:hanging="567"/>
        <w:rPr>
          <w:rFonts w:ascii="標楷體" w:eastAsia="標楷體" w:hAnsi="標楷體"/>
          <w:sz w:val="28"/>
          <w:szCs w:val="28"/>
        </w:rPr>
      </w:pPr>
      <w:r w:rsidRPr="002C47D1">
        <w:rPr>
          <w:rFonts w:ascii="標楷體" w:eastAsia="標楷體" w:hAnsi="標楷體" w:hint="eastAsia"/>
          <w:sz w:val="28"/>
          <w:szCs w:val="28"/>
        </w:rPr>
        <w:t>未攜帶健保卡就醫。</w:t>
      </w:r>
    </w:p>
    <w:p w:rsidR="00D866DC" w:rsidRPr="002C47D1" w:rsidRDefault="00D866DC" w:rsidP="00D866DC">
      <w:pPr>
        <w:pStyle w:val="a3"/>
        <w:spacing w:line="580" w:lineRule="exact"/>
        <w:ind w:leftChars="840" w:left="2016"/>
        <w:rPr>
          <w:rFonts w:ascii="標楷體" w:eastAsia="標楷體" w:hAnsi="標楷體"/>
          <w:sz w:val="28"/>
          <w:szCs w:val="28"/>
        </w:rPr>
      </w:pPr>
      <w:r w:rsidRPr="002C47D1">
        <w:rPr>
          <w:rFonts w:ascii="標楷體" w:eastAsia="標楷體" w:hAnsi="標楷體" w:hint="eastAsia"/>
          <w:sz w:val="28"/>
          <w:szCs w:val="28"/>
        </w:rPr>
        <w:t>同一慢性病，以開立一張慢性病連續處方</w:t>
      </w:r>
      <w:proofErr w:type="gramStart"/>
      <w:r w:rsidRPr="002C47D1">
        <w:rPr>
          <w:rFonts w:ascii="標楷體" w:eastAsia="標楷體" w:hAnsi="標楷體" w:hint="eastAsia"/>
          <w:sz w:val="28"/>
          <w:szCs w:val="28"/>
        </w:rPr>
        <w:t>箋</w:t>
      </w:r>
      <w:proofErr w:type="gramEnd"/>
      <w:r w:rsidRPr="002C47D1">
        <w:rPr>
          <w:rFonts w:ascii="標楷體" w:eastAsia="標楷體" w:hAnsi="標楷體" w:hint="eastAsia"/>
          <w:sz w:val="28"/>
          <w:szCs w:val="28"/>
        </w:rPr>
        <w:t>為限；其慢性病範圍，如附表。</w:t>
      </w:r>
    </w:p>
    <w:p w:rsidR="00C815AE" w:rsidRPr="002C47D1" w:rsidRDefault="00D866DC" w:rsidP="00D866DC">
      <w:pPr>
        <w:pStyle w:val="a3"/>
        <w:spacing w:line="580" w:lineRule="exact"/>
        <w:ind w:leftChars="840" w:left="2016"/>
        <w:rPr>
          <w:rFonts w:ascii="Times New Roman" w:eastAsia="標楷體" w:hAnsi="Times New Roman" w:cs="Times New Roman"/>
          <w:sz w:val="28"/>
          <w:szCs w:val="28"/>
        </w:rPr>
      </w:pPr>
      <w:r w:rsidRPr="002C47D1">
        <w:rPr>
          <w:rFonts w:ascii="標楷體" w:eastAsia="標楷體" w:hAnsi="標楷體" w:hint="eastAsia"/>
          <w:sz w:val="28"/>
          <w:szCs w:val="28"/>
        </w:rPr>
        <w:t>保險對象領藥後，應善盡保管責任，遵從醫</w:t>
      </w:r>
      <w:r w:rsidR="002C47D1" w:rsidRPr="002C47D1">
        <w:rPr>
          <w:rFonts w:ascii="標楷體" w:eastAsia="標楷體" w:hAnsi="標楷體" w:hint="eastAsia"/>
          <w:sz w:val="28"/>
          <w:szCs w:val="28"/>
        </w:rPr>
        <w:t>囑用藥；因藥品遺失或毀損，再就醫之醫療費用，由保險對象自行負擔</w:t>
      </w:r>
      <w:r w:rsidR="00C815AE" w:rsidRPr="002C47D1">
        <w:rPr>
          <w:rFonts w:ascii="Times New Roman" w:eastAsia="標楷體" w:hAnsi="Times New Roman" w:cs="Times New Roman"/>
          <w:sz w:val="28"/>
          <w:szCs w:val="28"/>
        </w:rPr>
        <w:t>。</w:t>
      </w:r>
    </w:p>
    <w:p w:rsidR="00D866DC" w:rsidRPr="005A5BE7" w:rsidRDefault="007F150A" w:rsidP="00D866DC">
      <w:pPr>
        <w:pStyle w:val="a3"/>
        <w:spacing w:line="580" w:lineRule="exact"/>
        <w:ind w:leftChars="227" w:left="2015" w:hangingChars="525" w:hanging="1470"/>
        <w:rPr>
          <w:rFonts w:ascii="Times New Roman" w:eastAsia="標楷體" w:hAnsi="Times New Roman" w:cs="Times New Roman"/>
          <w:sz w:val="28"/>
          <w:szCs w:val="28"/>
        </w:rPr>
      </w:pPr>
      <w:r w:rsidRPr="005A5BE7">
        <w:rPr>
          <w:rFonts w:ascii="Times New Roman" w:eastAsia="標楷體" w:hAnsi="Times New Roman" w:cs="Times New Roman"/>
          <w:sz w:val="28"/>
          <w:szCs w:val="28"/>
        </w:rPr>
        <w:t>2</w:t>
      </w:r>
      <w:r w:rsidR="00DE1DD2" w:rsidRPr="005A5BE7">
        <w:rPr>
          <w:rFonts w:ascii="Times New Roman" w:eastAsia="標楷體" w:hAnsi="Times New Roman" w:cs="Times New Roman"/>
          <w:sz w:val="28"/>
          <w:szCs w:val="28"/>
        </w:rPr>
        <w:t>.</w:t>
      </w:r>
      <w:r w:rsidR="00DE1DD2" w:rsidRPr="005A5BE7">
        <w:rPr>
          <w:rFonts w:ascii="Times New Roman" w:eastAsia="標楷體" w:hAnsi="Times New Roman" w:cs="Times New Roman"/>
          <w:sz w:val="28"/>
          <w:szCs w:val="28"/>
        </w:rPr>
        <w:t>第</w:t>
      </w:r>
      <w:r w:rsidR="00DE1DD2" w:rsidRPr="005A5BE7">
        <w:rPr>
          <w:rFonts w:ascii="Times New Roman" w:eastAsia="標楷體" w:hAnsi="Times New Roman" w:cs="Times New Roman"/>
          <w:sz w:val="28"/>
          <w:szCs w:val="28"/>
        </w:rPr>
        <w:t>22</w:t>
      </w:r>
      <w:r w:rsidR="00DE1DD2" w:rsidRPr="005A5BE7">
        <w:rPr>
          <w:rFonts w:ascii="Times New Roman" w:eastAsia="標楷體" w:hAnsi="Times New Roman" w:cs="Times New Roman"/>
          <w:sz w:val="28"/>
          <w:szCs w:val="28"/>
        </w:rPr>
        <w:t>條：</w:t>
      </w:r>
      <w:r w:rsidR="00D866DC" w:rsidRPr="005A5BE7">
        <w:rPr>
          <w:rFonts w:ascii="Times New Roman" w:eastAsia="標楷體" w:hAnsi="Times New Roman" w:cs="Times New Roman"/>
          <w:sz w:val="28"/>
          <w:szCs w:val="28"/>
        </w:rPr>
        <w:t>本保險處方用藥之用量規定如下：</w:t>
      </w:r>
    </w:p>
    <w:p w:rsidR="00D866DC" w:rsidRPr="005A5BE7" w:rsidRDefault="00D866DC" w:rsidP="007359EE">
      <w:pPr>
        <w:pStyle w:val="a3"/>
        <w:numPr>
          <w:ilvl w:val="0"/>
          <w:numId w:val="30"/>
        </w:numPr>
        <w:spacing w:line="580" w:lineRule="exact"/>
        <w:ind w:leftChars="0" w:left="2127" w:hanging="142"/>
        <w:rPr>
          <w:rFonts w:ascii="Times New Roman" w:eastAsia="標楷體" w:hAnsi="Times New Roman" w:cs="Times New Roman"/>
          <w:sz w:val="28"/>
          <w:szCs w:val="28"/>
        </w:rPr>
      </w:pPr>
      <w:r w:rsidRPr="005A5BE7">
        <w:rPr>
          <w:rFonts w:ascii="Times New Roman" w:eastAsia="標楷體" w:hAnsi="Times New Roman" w:cs="Times New Roman"/>
          <w:sz w:val="28"/>
          <w:szCs w:val="28"/>
        </w:rPr>
        <w:t>處方用藥，每次以不超過七日份用量為原則。</w:t>
      </w:r>
    </w:p>
    <w:p w:rsidR="00D866DC" w:rsidRPr="005A5BE7" w:rsidRDefault="00D866DC" w:rsidP="007359EE">
      <w:pPr>
        <w:pStyle w:val="a3"/>
        <w:numPr>
          <w:ilvl w:val="0"/>
          <w:numId w:val="33"/>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符合第十四條第二項慢性病範圍之保險對象，除腹膜透析使用之透析液，按病情需要，得一次給予三十一日以下之用藥量外，其餘按病情需要，得一次給予</w:t>
      </w:r>
      <w:proofErr w:type="gramStart"/>
      <w:r w:rsidRPr="005A5BE7">
        <w:rPr>
          <w:rFonts w:ascii="Times New Roman" w:eastAsia="標楷體" w:hAnsi="Times New Roman" w:cs="Times New Roman"/>
          <w:sz w:val="28"/>
          <w:szCs w:val="28"/>
        </w:rPr>
        <w:t>三</w:t>
      </w:r>
      <w:proofErr w:type="gramEnd"/>
      <w:r w:rsidRPr="005A5BE7">
        <w:rPr>
          <w:rFonts w:ascii="Times New Roman" w:eastAsia="標楷體" w:hAnsi="Times New Roman" w:cs="Times New Roman"/>
          <w:sz w:val="28"/>
          <w:szCs w:val="28"/>
        </w:rPr>
        <w:t>十日以下之用藥量。</w:t>
      </w:r>
    </w:p>
    <w:p w:rsidR="00983FF8" w:rsidRPr="005A5BE7" w:rsidRDefault="00D866DC" w:rsidP="007359EE">
      <w:pPr>
        <w:pStyle w:val="a3"/>
        <w:numPr>
          <w:ilvl w:val="0"/>
          <w:numId w:val="33"/>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慢性病連續處方箋，每次調劑之用藥量，依前款規定，總用藥量至多九十日。</w:t>
      </w:r>
    </w:p>
    <w:p w:rsidR="007359EE" w:rsidRPr="005A5BE7" w:rsidRDefault="007F150A" w:rsidP="007359EE">
      <w:pPr>
        <w:pStyle w:val="a3"/>
        <w:spacing w:line="580" w:lineRule="exact"/>
        <w:ind w:leftChars="227" w:left="2015" w:hangingChars="525" w:hanging="1470"/>
        <w:rPr>
          <w:rFonts w:ascii="Times New Roman" w:eastAsia="標楷體" w:hAnsi="Times New Roman" w:cs="Times New Roman"/>
          <w:sz w:val="28"/>
          <w:szCs w:val="28"/>
        </w:rPr>
      </w:pPr>
      <w:r w:rsidRPr="005A5BE7">
        <w:rPr>
          <w:rFonts w:ascii="Times New Roman" w:eastAsia="標楷體" w:hAnsi="Times New Roman" w:cs="Times New Roman"/>
          <w:sz w:val="28"/>
          <w:szCs w:val="28"/>
        </w:rPr>
        <w:t>3</w:t>
      </w:r>
      <w:r w:rsidR="00DE1DD2" w:rsidRPr="005A5BE7">
        <w:rPr>
          <w:rFonts w:ascii="Times New Roman" w:eastAsia="標楷體" w:hAnsi="Times New Roman" w:cs="Times New Roman"/>
          <w:sz w:val="28"/>
          <w:szCs w:val="28"/>
        </w:rPr>
        <w:t>.</w:t>
      </w:r>
      <w:r w:rsidR="00164E68" w:rsidRPr="005A5BE7">
        <w:rPr>
          <w:rFonts w:ascii="Times New Roman" w:eastAsia="標楷體" w:hAnsi="Times New Roman" w:cs="Times New Roman"/>
          <w:sz w:val="28"/>
          <w:szCs w:val="28"/>
        </w:rPr>
        <w:t>第</w:t>
      </w:r>
      <w:r w:rsidR="00164E68" w:rsidRPr="005A5BE7">
        <w:rPr>
          <w:rFonts w:ascii="Times New Roman" w:eastAsia="標楷體" w:hAnsi="Times New Roman" w:cs="Times New Roman"/>
          <w:sz w:val="28"/>
          <w:szCs w:val="28"/>
        </w:rPr>
        <w:t>23</w:t>
      </w:r>
      <w:r w:rsidR="00164E68" w:rsidRPr="005A5BE7">
        <w:rPr>
          <w:rFonts w:ascii="Times New Roman" w:eastAsia="標楷體" w:hAnsi="Times New Roman" w:cs="Times New Roman"/>
          <w:sz w:val="28"/>
          <w:szCs w:val="28"/>
        </w:rPr>
        <w:t>條：</w:t>
      </w:r>
      <w:r w:rsidR="007359EE" w:rsidRPr="005A5BE7">
        <w:rPr>
          <w:rFonts w:ascii="Times New Roman" w:eastAsia="標楷體" w:hAnsi="Times New Roman" w:cs="Times New Roman"/>
          <w:sz w:val="28"/>
          <w:szCs w:val="28"/>
        </w:rPr>
        <w:t>保險</w:t>
      </w:r>
      <w:proofErr w:type="gramStart"/>
      <w:r w:rsidR="007359EE" w:rsidRPr="005A5BE7">
        <w:rPr>
          <w:rFonts w:ascii="Times New Roman" w:eastAsia="標楷體" w:hAnsi="Times New Roman" w:cs="Times New Roman"/>
          <w:sz w:val="28"/>
          <w:szCs w:val="28"/>
        </w:rPr>
        <w:t>醫</w:t>
      </w:r>
      <w:proofErr w:type="gramEnd"/>
      <w:r w:rsidR="007359EE" w:rsidRPr="005A5BE7">
        <w:rPr>
          <w:rFonts w:ascii="Times New Roman" w:eastAsia="標楷體" w:hAnsi="Times New Roman" w:cs="Times New Roman"/>
          <w:sz w:val="28"/>
          <w:szCs w:val="28"/>
        </w:rPr>
        <w:t>事服務機構交付處方後，保險對象應於下列期間內向保險</w:t>
      </w:r>
      <w:proofErr w:type="gramStart"/>
      <w:r w:rsidR="007359EE" w:rsidRPr="005A5BE7">
        <w:rPr>
          <w:rFonts w:ascii="Times New Roman" w:eastAsia="標楷體" w:hAnsi="Times New Roman" w:cs="Times New Roman"/>
          <w:sz w:val="28"/>
          <w:szCs w:val="28"/>
        </w:rPr>
        <w:t>醫</w:t>
      </w:r>
      <w:proofErr w:type="gramEnd"/>
      <w:r w:rsidR="007359EE" w:rsidRPr="005A5BE7">
        <w:rPr>
          <w:rFonts w:ascii="Times New Roman" w:eastAsia="標楷體" w:hAnsi="Times New Roman" w:cs="Times New Roman"/>
          <w:sz w:val="28"/>
          <w:szCs w:val="28"/>
        </w:rPr>
        <w:t>事服務機構預約排程或接受醫療服務，逾期後，保險</w:t>
      </w:r>
      <w:proofErr w:type="gramStart"/>
      <w:r w:rsidR="007359EE" w:rsidRPr="005A5BE7">
        <w:rPr>
          <w:rFonts w:ascii="Times New Roman" w:eastAsia="標楷體" w:hAnsi="Times New Roman" w:cs="Times New Roman"/>
          <w:sz w:val="28"/>
          <w:szCs w:val="28"/>
        </w:rPr>
        <w:t>醫</w:t>
      </w:r>
      <w:proofErr w:type="gramEnd"/>
      <w:r w:rsidR="007359EE" w:rsidRPr="005A5BE7">
        <w:rPr>
          <w:rFonts w:ascii="Times New Roman" w:eastAsia="標楷體" w:hAnsi="Times New Roman" w:cs="Times New Roman"/>
          <w:sz w:val="28"/>
          <w:szCs w:val="28"/>
        </w:rPr>
        <w:t>事服務機構不得受理排程或提供醫療服務：</w:t>
      </w:r>
    </w:p>
    <w:p w:rsidR="007359EE" w:rsidRPr="005A5BE7" w:rsidRDefault="007359EE" w:rsidP="007359EE">
      <w:pPr>
        <w:pStyle w:val="a3"/>
        <w:numPr>
          <w:ilvl w:val="0"/>
          <w:numId w:val="34"/>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排程檢驗、檢查處方：自開立之日起算一百八十日。</w:t>
      </w:r>
    </w:p>
    <w:p w:rsidR="007359EE" w:rsidRPr="005A5BE7" w:rsidRDefault="007359EE" w:rsidP="007359EE">
      <w:pPr>
        <w:pStyle w:val="a3"/>
        <w:numPr>
          <w:ilvl w:val="0"/>
          <w:numId w:val="34"/>
        </w:numPr>
        <w:spacing w:line="580" w:lineRule="exact"/>
        <w:ind w:leftChars="0" w:left="2552" w:hanging="567"/>
        <w:rPr>
          <w:rFonts w:ascii="Times New Roman" w:eastAsia="標楷體" w:hAnsi="Times New Roman" w:cs="Times New Roman"/>
          <w:sz w:val="28"/>
          <w:szCs w:val="28"/>
        </w:rPr>
      </w:pPr>
      <w:proofErr w:type="gramStart"/>
      <w:r w:rsidRPr="005A5BE7">
        <w:rPr>
          <w:rFonts w:ascii="Times New Roman" w:eastAsia="標楷體" w:hAnsi="Times New Roman" w:cs="Times New Roman"/>
          <w:sz w:val="28"/>
          <w:szCs w:val="28"/>
        </w:rPr>
        <w:t>排程復健</w:t>
      </w:r>
      <w:proofErr w:type="gramEnd"/>
      <w:r w:rsidRPr="005A5BE7">
        <w:rPr>
          <w:rFonts w:ascii="Times New Roman" w:eastAsia="標楷體" w:hAnsi="Times New Roman" w:cs="Times New Roman"/>
          <w:sz w:val="28"/>
          <w:szCs w:val="28"/>
        </w:rPr>
        <w:t>治療處方：自開立之日起算三十日。</w:t>
      </w:r>
    </w:p>
    <w:p w:rsidR="007359EE" w:rsidRPr="005A5BE7" w:rsidRDefault="007359EE" w:rsidP="007359EE">
      <w:pPr>
        <w:pStyle w:val="a3"/>
        <w:numPr>
          <w:ilvl w:val="0"/>
          <w:numId w:val="34"/>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慢性病連續處方箋：</w:t>
      </w:r>
      <w:proofErr w:type="gramStart"/>
      <w:r w:rsidRPr="005A5BE7">
        <w:rPr>
          <w:rFonts w:ascii="Times New Roman" w:eastAsia="標楷體" w:hAnsi="Times New Roman" w:cs="Times New Roman"/>
          <w:sz w:val="28"/>
          <w:szCs w:val="28"/>
        </w:rPr>
        <w:t>末次調劑</w:t>
      </w:r>
      <w:proofErr w:type="gramEnd"/>
      <w:r w:rsidRPr="005A5BE7">
        <w:rPr>
          <w:rFonts w:ascii="Times New Roman" w:eastAsia="標楷體" w:hAnsi="Times New Roman" w:cs="Times New Roman"/>
          <w:sz w:val="28"/>
          <w:szCs w:val="28"/>
        </w:rPr>
        <w:t>之用藥末日。</w:t>
      </w:r>
    </w:p>
    <w:p w:rsidR="007359EE" w:rsidRPr="005A5BE7" w:rsidRDefault="007359EE" w:rsidP="007359EE">
      <w:pPr>
        <w:pStyle w:val="a3"/>
        <w:numPr>
          <w:ilvl w:val="0"/>
          <w:numId w:val="34"/>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其他門診處方及藥品處方箋：自開立之日起算三日。</w:t>
      </w:r>
    </w:p>
    <w:p w:rsidR="00DE1DD2" w:rsidRPr="005A5BE7" w:rsidRDefault="007359EE" w:rsidP="007359EE">
      <w:pPr>
        <w:pStyle w:val="a3"/>
        <w:spacing w:line="580" w:lineRule="exact"/>
        <w:ind w:leftChars="840" w:left="2016"/>
        <w:rPr>
          <w:rFonts w:ascii="Times New Roman" w:eastAsia="標楷體" w:hAnsi="Times New Roman" w:cs="Times New Roman"/>
          <w:sz w:val="28"/>
          <w:szCs w:val="28"/>
        </w:rPr>
      </w:pPr>
      <w:r w:rsidRPr="005A5BE7">
        <w:rPr>
          <w:rFonts w:ascii="Times New Roman" w:eastAsia="標楷體" w:hAnsi="Times New Roman" w:cs="Times New Roman"/>
          <w:sz w:val="28"/>
          <w:szCs w:val="28"/>
        </w:rPr>
        <w:t>前項期間遇有末日為例假日者，順延之。</w:t>
      </w:r>
      <w:r w:rsidR="00DE1DD2" w:rsidRPr="005A5BE7">
        <w:rPr>
          <w:rFonts w:ascii="Times New Roman" w:eastAsia="標楷體" w:hAnsi="Times New Roman" w:cs="Times New Roman"/>
          <w:sz w:val="28"/>
          <w:szCs w:val="28"/>
        </w:rPr>
        <w:t xml:space="preserve"> </w:t>
      </w:r>
    </w:p>
    <w:p w:rsidR="007359EE" w:rsidRPr="005A5BE7" w:rsidRDefault="002E349E" w:rsidP="007359EE">
      <w:pPr>
        <w:pStyle w:val="a3"/>
        <w:spacing w:line="580" w:lineRule="exact"/>
        <w:ind w:leftChars="227" w:left="2015" w:hangingChars="525" w:hanging="1470"/>
        <w:rPr>
          <w:rFonts w:ascii="Times New Roman" w:eastAsia="標楷體" w:hAnsi="Times New Roman" w:cs="Times New Roman"/>
          <w:snapToGrid w:val="0"/>
          <w:kern w:val="0"/>
          <w:sz w:val="28"/>
          <w:szCs w:val="28"/>
        </w:rPr>
      </w:pPr>
      <w:r w:rsidRPr="005A5BE7">
        <w:rPr>
          <w:rFonts w:ascii="Times New Roman" w:eastAsia="標楷體" w:hAnsi="Times New Roman" w:cs="Times New Roman"/>
          <w:sz w:val="28"/>
          <w:szCs w:val="28"/>
        </w:rPr>
        <w:t>4</w:t>
      </w:r>
      <w:r w:rsidR="00164E68" w:rsidRPr="005A5BE7">
        <w:rPr>
          <w:rFonts w:ascii="Times New Roman" w:eastAsia="標楷體" w:hAnsi="Times New Roman" w:cs="Times New Roman"/>
          <w:sz w:val="28"/>
          <w:szCs w:val="28"/>
        </w:rPr>
        <w:t>.</w:t>
      </w:r>
      <w:r w:rsidR="00164E68" w:rsidRPr="005A5BE7">
        <w:rPr>
          <w:rFonts w:ascii="Times New Roman" w:eastAsia="標楷體" w:hAnsi="Times New Roman" w:cs="Times New Roman"/>
          <w:sz w:val="28"/>
          <w:szCs w:val="28"/>
        </w:rPr>
        <w:t>第</w:t>
      </w:r>
      <w:r w:rsidR="00164E68" w:rsidRPr="005A5BE7">
        <w:rPr>
          <w:rFonts w:ascii="Times New Roman" w:eastAsia="標楷體" w:hAnsi="Times New Roman" w:cs="Times New Roman"/>
          <w:sz w:val="28"/>
          <w:szCs w:val="28"/>
        </w:rPr>
        <w:t>24</w:t>
      </w:r>
      <w:r w:rsidR="00164E68" w:rsidRPr="005A5BE7">
        <w:rPr>
          <w:rFonts w:ascii="Times New Roman" w:eastAsia="標楷體" w:hAnsi="Times New Roman" w:cs="Times New Roman"/>
          <w:sz w:val="28"/>
          <w:szCs w:val="28"/>
        </w:rPr>
        <w:t>條：</w:t>
      </w:r>
      <w:r w:rsidR="007359EE" w:rsidRPr="005A5BE7">
        <w:rPr>
          <w:rFonts w:ascii="Times New Roman" w:eastAsia="標楷體" w:hAnsi="Times New Roman" w:cs="Times New Roman"/>
          <w:snapToGrid w:val="0"/>
          <w:kern w:val="0"/>
          <w:sz w:val="28"/>
          <w:szCs w:val="28"/>
        </w:rPr>
        <w:t>同一慢性病連續處方箋，應分次調劑。</w:t>
      </w:r>
    </w:p>
    <w:p w:rsidR="009C32A2" w:rsidRPr="005A5BE7" w:rsidRDefault="007359EE" w:rsidP="007359EE">
      <w:pPr>
        <w:pStyle w:val="a3"/>
        <w:spacing w:line="580" w:lineRule="exact"/>
        <w:ind w:leftChars="840" w:left="2016"/>
        <w:rPr>
          <w:rFonts w:ascii="Times New Roman" w:eastAsia="標楷體" w:hAnsi="Times New Roman" w:cs="Times New Roman"/>
          <w:snapToGrid w:val="0"/>
          <w:kern w:val="0"/>
          <w:sz w:val="28"/>
          <w:szCs w:val="28"/>
        </w:rPr>
      </w:pPr>
      <w:r w:rsidRPr="005A5BE7">
        <w:rPr>
          <w:rFonts w:ascii="Times New Roman" w:eastAsia="標楷體" w:hAnsi="Times New Roman" w:cs="Times New Roman"/>
          <w:sz w:val="28"/>
          <w:szCs w:val="28"/>
        </w:rPr>
        <w:t>保險</w:t>
      </w:r>
      <w:r w:rsidRPr="005A5BE7">
        <w:rPr>
          <w:rFonts w:ascii="Times New Roman" w:eastAsia="標楷體" w:hAnsi="Times New Roman" w:cs="Times New Roman"/>
          <w:snapToGrid w:val="0"/>
          <w:kern w:val="0"/>
          <w:sz w:val="28"/>
          <w:szCs w:val="28"/>
        </w:rPr>
        <w:t>對象持慢性病連續處方</w:t>
      </w:r>
      <w:proofErr w:type="gramStart"/>
      <w:r w:rsidRPr="005A5BE7">
        <w:rPr>
          <w:rFonts w:ascii="Times New Roman" w:eastAsia="標楷體" w:hAnsi="Times New Roman" w:cs="Times New Roman"/>
          <w:snapToGrid w:val="0"/>
          <w:kern w:val="0"/>
          <w:sz w:val="28"/>
          <w:szCs w:val="28"/>
        </w:rPr>
        <w:t>箋</w:t>
      </w:r>
      <w:proofErr w:type="gramEnd"/>
      <w:r w:rsidRPr="005A5BE7">
        <w:rPr>
          <w:rFonts w:ascii="Times New Roman" w:eastAsia="標楷體" w:hAnsi="Times New Roman" w:cs="Times New Roman"/>
          <w:snapToGrid w:val="0"/>
          <w:kern w:val="0"/>
          <w:sz w:val="28"/>
          <w:szCs w:val="28"/>
        </w:rPr>
        <w:t>調劑者，須</w:t>
      </w:r>
      <w:proofErr w:type="gramStart"/>
      <w:r w:rsidRPr="005A5BE7">
        <w:rPr>
          <w:rFonts w:ascii="Times New Roman" w:eastAsia="標楷體" w:hAnsi="Times New Roman" w:cs="Times New Roman"/>
          <w:snapToGrid w:val="0"/>
          <w:kern w:val="0"/>
          <w:sz w:val="28"/>
          <w:szCs w:val="28"/>
        </w:rPr>
        <w:t>俟</w:t>
      </w:r>
      <w:proofErr w:type="gramEnd"/>
      <w:r w:rsidRPr="005A5BE7">
        <w:rPr>
          <w:rFonts w:ascii="Times New Roman" w:eastAsia="標楷體" w:hAnsi="Times New Roman" w:cs="Times New Roman"/>
          <w:snapToGrid w:val="0"/>
          <w:kern w:val="0"/>
          <w:sz w:val="28"/>
          <w:szCs w:val="28"/>
        </w:rPr>
        <w:t>上次給藥期間屆滿</w:t>
      </w:r>
      <w:r w:rsidRPr="005A5BE7">
        <w:rPr>
          <w:rFonts w:ascii="Times New Roman" w:eastAsia="標楷體" w:hAnsi="Times New Roman" w:cs="Times New Roman"/>
          <w:snapToGrid w:val="0"/>
          <w:kern w:val="0"/>
          <w:sz w:val="28"/>
          <w:szCs w:val="28"/>
        </w:rPr>
        <w:lastRenderedPageBreak/>
        <w:t>前十日內，始得憑原處方</w:t>
      </w:r>
      <w:proofErr w:type="gramStart"/>
      <w:r w:rsidRPr="005A5BE7">
        <w:rPr>
          <w:rFonts w:ascii="Times New Roman" w:eastAsia="標楷體" w:hAnsi="Times New Roman" w:cs="Times New Roman"/>
          <w:snapToGrid w:val="0"/>
          <w:kern w:val="0"/>
          <w:sz w:val="28"/>
          <w:szCs w:val="28"/>
        </w:rPr>
        <w:t>箋</w:t>
      </w:r>
      <w:proofErr w:type="gramEnd"/>
      <w:r w:rsidRPr="005A5BE7">
        <w:rPr>
          <w:rFonts w:ascii="Times New Roman" w:eastAsia="標楷體" w:hAnsi="Times New Roman" w:cs="Times New Roman"/>
          <w:snapToGrid w:val="0"/>
          <w:kern w:val="0"/>
          <w:sz w:val="28"/>
          <w:szCs w:val="28"/>
        </w:rPr>
        <w:t>再次調劑。</w:t>
      </w:r>
    </w:p>
    <w:p w:rsidR="007359EE" w:rsidRPr="005A5BE7" w:rsidRDefault="007359EE" w:rsidP="007359EE">
      <w:pPr>
        <w:pStyle w:val="a3"/>
        <w:spacing w:line="580" w:lineRule="exact"/>
        <w:ind w:leftChars="227" w:left="2015" w:hangingChars="525" w:hanging="1470"/>
        <w:rPr>
          <w:rFonts w:ascii="Times New Roman" w:eastAsia="標楷體" w:hAnsi="Times New Roman" w:cs="Times New Roman"/>
          <w:sz w:val="28"/>
          <w:szCs w:val="28"/>
        </w:rPr>
      </w:pPr>
      <w:r w:rsidRPr="005A5BE7">
        <w:rPr>
          <w:rFonts w:ascii="Times New Roman" w:eastAsia="標楷體" w:hAnsi="Times New Roman" w:cs="Times New Roman"/>
          <w:sz w:val="28"/>
          <w:szCs w:val="28"/>
        </w:rPr>
        <w:t>5.</w:t>
      </w:r>
      <w:r w:rsidRPr="005A5BE7">
        <w:rPr>
          <w:rFonts w:ascii="Times New Roman" w:eastAsia="標楷體" w:hAnsi="Times New Roman" w:cs="Times New Roman"/>
          <w:sz w:val="28"/>
          <w:szCs w:val="28"/>
        </w:rPr>
        <w:t>第</w:t>
      </w:r>
      <w:r w:rsidRPr="005A5BE7">
        <w:rPr>
          <w:rFonts w:ascii="Times New Roman" w:eastAsia="標楷體" w:hAnsi="Times New Roman" w:cs="Times New Roman"/>
          <w:sz w:val="28"/>
          <w:szCs w:val="28"/>
        </w:rPr>
        <w:t>25</w:t>
      </w:r>
      <w:r w:rsidRPr="005A5BE7">
        <w:rPr>
          <w:rFonts w:ascii="Times New Roman" w:eastAsia="標楷體" w:hAnsi="Times New Roman" w:cs="Times New Roman"/>
          <w:sz w:val="28"/>
          <w:szCs w:val="28"/>
        </w:rPr>
        <w:t>條：保險對象持有</w:t>
      </w:r>
      <w:proofErr w:type="gramStart"/>
      <w:r w:rsidRPr="005A5BE7">
        <w:rPr>
          <w:rFonts w:ascii="Times New Roman" w:eastAsia="標楷體" w:hAnsi="Times New Roman" w:cs="Times New Roman"/>
          <w:sz w:val="28"/>
          <w:szCs w:val="28"/>
        </w:rPr>
        <w:t>效期間內之</w:t>
      </w:r>
      <w:proofErr w:type="gramEnd"/>
      <w:r w:rsidRPr="005A5BE7">
        <w:rPr>
          <w:rFonts w:ascii="Times New Roman" w:eastAsia="標楷體" w:hAnsi="Times New Roman" w:cs="Times New Roman"/>
          <w:sz w:val="28"/>
          <w:szCs w:val="28"/>
        </w:rPr>
        <w:t>慢性病連續處方箋，有下列情形之</w:t>
      </w:r>
      <w:proofErr w:type="gramStart"/>
      <w:r w:rsidRPr="005A5BE7">
        <w:rPr>
          <w:rFonts w:ascii="Times New Roman" w:eastAsia="標楷體" w:hAnsi="Times New Roman" w:cs="Times New Roman"/>
          <w:sz w:val="28"/>
          <w:szCs w:val="28"/>
        </w:rPr>
        <w:t>一</w:t>
      </w:r>
      <w:proofErr w:type="gramEnd"/>
      <w:r w:rsidRPr="005A5BE7">
        <w:rPr>
          <w:rFonts w:ascii="Times New Roman" w:eastAsia="標楷體" w:hAnsi="Times New Roman" w:cs="Times New Roman"/>
          <w:sz w:val="28"/>
          <w:szCs w:val="28"/>
        </w:rPr>
        <w:t>者，得出具切結文件，一次領取該處方箋之總用藥量：</w:t>
      </w:r>
    </w:p>
    <w:p w:rsidR="007359EE" w:rsidRPr="005A5BE7" w:rsidRDefault="007359EE" w:rsidP="007359EE">
      <w:pPr>
        <w:pStyle w:val="a3"/>
        <w:numPr>
          <w:ilvl w:val="0"/>
          <w:numId w:val="36"/>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預定出國或返回離島地區。</w:t>
      </w:r>
    </w:p>
    <w:p w:rsidR="007359EE" w:rsidRPr="005A5BE7" w:rsidRDefault="007359EE" w:rsidP="007359EE">
      <w:pPr>
        <w:pStyle w:val="a3"/>
        <w:numPr>
          <w:ilvl w:val="0"/>
          <w:numId w:val="36"/>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遠洋漁船船員出海作業或國際航線船舶船員出海服務。</w:t>
      </w:r>
    </w:p>
    <w:p w:rsidR="007359EE" w:rsidRPr="005A5BE7" w:rsidRDefault="007359EE" w:rsidP="007359EE">
      <w:pPr>
        <w:pStyle w:val="a3"/>
        <w:numPr>
          <w:ilvl w:val="0"/>
          <w:numId w:val="36"/>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罕見疾病病人。</w:t>
      </w:r>
    </w:p>
    <w:p w:rsidR="007359EE" w:rsidRPr="005A5BE7" w:rsidRDefault="007359EE" w:rsidP="007359EE">
      <w:pPr>
        <w:pStyle w:val="a3"/>
        <w:numPr>
          <w:ilvl w:val="0"/>
          <w:numId w:val="36"/>
        </w:numPr>
        <w:spacing w:line="580" w:lineRule="exact"/>
        <w:ind w:leftChars="0" w:left="2552" w:hanging="567"/>
        <w:rPr>
          <w:rFonts w:ascii="Times New Roman" w:eastAsia="標楷體" w:hAnsi="Times New Roman" w:cs="Times New Roman"/>
          <w:sz w:val="28"/>
          <w:szCs w:val="28"/>
        </w:rPr>
      </w:pPr>
      <w:r w:rsidRPr="005A5BE7">
        <w:rPr>
          <w:rFonts w:ascii="Times New Roman" w:eastAsia="標楷體" w:hAnsi="Times New Roman" w:cs="Times New Roman"/>
          <w:sz w:val="28"/>
          <w:szCs w:val="28"/>
        </w:rPr>
        <w:t>經保險人認定確有一次領取該</w:t>
      </w:r>
      <w:proofErr w:type="gramStart"/>
      <w:r w:rsidRPr="005A5BE7">
        <w:rPr>
          <w:rFonts w:ascii="Times New Roman" w:eastAsia="標楷體" w:hAnsi="Times New Roman" w:cs="Times New Roman"/>
          <w:sz w:val="28"/>
          <w:szCs w:val="28"/>
        </w:rPr>
        <w:t>處方箋總用</w:t>
      </w:r>
      <w:proofErr w:type="gramEnd"/>
      <w:r w:rsidRPr="005A5BE7">
        <w:rPr>
          <w:rFonts w:ascii="Times New Roman" w:eastAsia="標楷體" w:hAnsi="Times New Roman" w:cs="Times New Roman"/>
          <w:sz w:val="28"/>
          <w:szCs w:val="28"/>
        </w:rPr>
        <w:t>藥量必要之特殊病人。</w:t>
      </w:r>
    </w:p>
    <w:p w:rsidR="00E60BE7" w:rsidRPr="00AC7D52" w:rsidRDefault="00E60BE7" w:rsidP="00CC66BA">
      <w:pPr>
        <w:pStyle w:val="a3"/>
        <w:numPr>
          <w:ilvl w:val="0"/>
          <w:numId w:val="1"/>
        </w:numPr>
        <w:spacing w:beforeLines="50" w:before="180" w:line="580" w:lineRule="exact"/>
        <w:ind w:leftChars="0" w:left="482" w:hanging="482"/>
        <w:rPr>
          <w:rFonts w:ascii="Times New Roman" w:eastAsia="標楷體" w:hAnsi="Times New Roman" w:cs="Times New Roman"/>
          <w:b/>
          <w:sz w:val="28"/>
          <w:szCs w:val="28"/>
        </w:rPr>
      </w:pPr>
      <w:r w:rsidRPr="00AC7D52">
        <w:rPr>
          <w:rFonts w:ascii="Times New Roman" w:eastAsia="標楷體" w:hAnsi="Times New Roman" w:cs="Times New Roman"/>
          <w:b/>
          <w:sz w:val="28"/>
          <w:szCs w:val="28"/>
        </w:rPr>
        <w:t>方案內容</w:t>
      </w:r>
    </w:p>
    <w:p w:rsidR="00792C6C" w:rsidRPr="00AC7D52" w:rsidRDefault="00977C9E" w:rsidP="00F37119">
      <w:pPr>
        <w:pStyle w:val="a3"/>
        <w:numPr>
          <w:ilvl w:val="0"/>
          <w:numId w:val="2"/>
        </w:numPr>
        <w:spacing w:line="580" w:lineRule="exact"/>
        <w:ind w:leftChars="0" w:left="567" w:hanging="273"/>
        <w:rPr>
          <w:rFonts w:ascii="Times New Roman" w:eastAsia="標楷體" w:hAnsi="Times New Roman" w:cs="Times New Roman"/>
          <w:sz w:val="28"/>
          <w:szCs w:val="28"/>
        </w:rPr>
      </w:pPr>
      <w:r w:rsidRPr="00AC7D52">
        <w:rPr>
          <w:rFonts w:ascii="Times New Roman" w:eastAsia="標楷體" w:hAnsi="Times New Roman" w:cs="Times New Roman"/>
          <w:sz w:val="28"/>
          <w:szCs w:val="28"/>
        </w:rPr>
        <w:t>實施</w:t>
      </w:r>
      <w:r w:rsidRPr="00AC7D52">
        <w:rPr>
          <w:rFonts w:ascii="Times New Roman" w:eastAsia="標楷體" w:hAnsi="Times New Roman" w:cs="Times New Roman" w:hint="eastAsia"/>
          <w:sz w:val="28"/>
          <w:szCs w:val="28"/>
        </w:rPr>
        <w:t>對象：</w:t>
      </w:r>
    </w:p>
    <w:p w:rsidR="00977C9E" w:rsidRPr="002C47D1" w:rsidRDefault="00977C9E" w:rsidP="00E549EB">
      <w:pPr>
        <w:pStyle w:val="a3"/>
        <w:numPr>
          <w:ilvl w:val="0"/>
          <w:numId w:val="42"/>
        </w:numPr>
        <w:spacing w:line="580" w:lineRule="exact"/>
        <w:ind w:leftChars="0"/>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color w:val="000000" w:themeColor="text1"/>
          <w:sz w:val="28"/>
          <w:szCs w:val="28"/>
        </w:rPr>
        <w:t>醫學中心</w:t>
      </w:r>
      <w:r w:rsidRPr="002C47D1">
        <w:rPr>
          <w:rFonts w:ascii="Times New Roman" w:eastAsia="標楷體" w:hAnsi="Times New Roman" w:cs="Times New Roman" w:hint="eastAsia"/>
          <w:color w:val="000000" w:themeColor="text1"/>
          <w:sz w:val="28"/>
          <w:szCs w:val="28"/>
        </w:rPr>
        <w:t>、</w:t>
      </w:r>
      <w:r w:rsidRPr="002C47D1">
        <w:rPr>
          <w:rFonts w:ascii="Times New Roman" w:eastAsia="標楷體" w:hAnsi="Times New Roman" w:cs="Times New Roman"/>
          <w:color w:val="000000" w:themeColor="text1"/>
          <w:sz w:val="28"/>
          <w:szCs w:val="28"/>
        </w:rPr>
        <w:t>區域醫院</w:t>
      </w:r>
      <w:r w:rsidRPr="002C47D1">
        <w:rPr>
          <w:rFonts w:ascii="Times New Roman" w:eastAsia="標楷體" w:hAnsi="Times New Roman" w:cs="Times New Roman" w:hint="eastAsia"/>
          <w:color w:val="000000" w:themeColor="text1"/>
          <w:sz w:val="28"/>
          <w:szCs w:val="28"/>
        </w:rPr>
        <w:t>、</w:t>
      </w:r>
      <w:r w:rsidRPr="002C47D1">
        <w:rPr>
          <w:rFonts w:ascii="Times New Roman" w:eastAsia="標楷體" w:hAnsi="Times New Roman" w:cs="Times New Roman"/>
          <w:color w:val="000000" w:themeColor="text1"/>
          <w:sz w:val="28"/>
          <w:szCs w:val="28"/>
        </w:rPr>
        <w:t>地區醫院</w:t>
      </w:r>
      <w:r w:rsidRPr="002C47D1">
        <w:rPr>
          <w:rFonts w:ascii="Times New Roman" w:eastAsia="標楷體" w:hAnsi="Times New Roman" w:cs="Times New Roman" w:hint="eastAsia"/>
          <w:color w:val="000000" w:themeColor="text1"/>
          <w:sz w:val="28"/>
          <w:szCs w:val="28"/>
        </w:rPr>
        <w:t>、</w:t>
      </w:r>
      <w:r w:rsidR="00291CD8" w:rsidRPr="002C47D1">
        <w:rPr>
          <w:rFonts w:ascii="Times New Roman" w:eastAsia="標楷體" w:hAnsi="Times New Roman" w:cs="Times New Roman" w:hint="eastAsia"/>
          <w:color w:val="000000" w:themeColor="text1"/>
          <w:sz w:val="28"/>
          <w:szCs w:val="28"/>
        </w:rPr>
        <w:t>西醫診</w:t>
      </w:r>
      <w:r w:rsidRPr="002C47D1">
        <w:rPr>
          <w:rFonts w:ascii="Times New Roman" w:eastAsia="標楷體" w:hAnsi="Times New Roman" w:cs="Times New Roman"/>
          <w:color w:val="000000" w:themeColor="text1"/>
          <w:sz w:val="28"/>
          <w:szCs w:val="28"/>
        </w:rPr>
        <w:t>所</w:t>
      </w:r>
      <w:r w:rsidR="008F0A9E" w:rsidRPr="002C47D1">
        <w:rPr>
          <w:rFonts w:ascii="Times New Roman" w:eastAsia="標楷體" w:hAnsi="Times New Roman" w:cs="Times New Roman" w:hint="eastAsia"/>
          <w:color w:val="000000" w:themeColor="text1"/>
          <w:sz w:val="28"/>
          <w:szCs w:val="28"/>
        </w:rPr>
        <w:t>。</w:t>
      </w:r>
    </w:p>
    <w:p w:rsidR="00E549EB" w:rsidRPr="002C47D1" w:rsidRDefault="00E549EB" w:rsidP="00E549EB">
      <w:pPr>
        <w:pStyle w:val="a3"/>
        <w:numPr>
          <w:ilvl w:val="0"/>
          <w:numId w:val="42"/>
        </w:numPr>
        <w:spacing w:line="580" w:lineRule="exact"/>
        <w:ind w:leftChars="0"/>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hint="eastAsia"/>
          <w:color w:val="000000" w:themeColor="text1"/>
          <w:sz w:val="28"/>
          <w:szCs w:val="28"/>
        </w:rPr>
        <w:t>保險</w:t>
      </w:r>
      <w:proofErr w:type="gramStart"/>
      <w:r w:rsidRPr="002C47D1">
        <w:rPr>
          <w:rFonts w:ascii="Times New Roman" w:eastAsia="標楷體" w:hAnsi="Times New Roman" w:cs="Times New Roman" w:hint="eastAsia"/>
          <w:color w:val="000000" w:themeColor="text1"/>
          <w:sz w:val="28"/>
          <w:szCs w:val="28"/>
        </w:rPr>
        <w:t>醫</w:t>
      </w:r>
      <w:proofErr w:type="gramEnd"/>
      <w:r w:rsidRPr="002C47D1">
        <w:rPr>
          <w:rFonts w:ascii="Times New Roman" w:eastAsia="標楷體" w:hAnsi="Times New Roman" w:cs="Times New Roman" w:hint="eastAsia"/>
          <w:color w:val="000000" w:themeColor="text1"/>
          <w:sz w:val="28"/>
          <w:szCs w:val="28"/>
        </w:rPr>
        <w:t>事機構之當季重複用藥藥費</w:t>
      </w:r>
      <w:r w:rsidRPr="002C47D1">
        <w:rPr>
          <w:rFonts w:ascii="Times New Roman" w:eastAsia="標楷體" w:hAnsi="Times New Roman" w:cs="Times New Roman" w:hint="eastAsia"/>
          <w:color w:val="000000" w:themeColor="text1"/>
          <w:sz w:val="28"/>
          <w:szCs w:val="28"/>
        </w:rPr>
        <w:t>1,000</w:t>
      </w:r>
      <w:r w:rsidRPr="002C47D1">
        <w:rPr>
          <w:rFonts w:ascii="Times New Roman" w:eastAsia="標楷體" w:hAnsi="Times New Roman" w:cs="Times New Roman" w:hint="eastAsia"/>
          <w:color w:val="000000" w:themeColor="text1"/>
          <w:sz w:val="28"/>
          <w:szCs w:val="28"/>
        </w:rPr>
        <w:t>元</w:t>
      </w:r>
      <w:r w:rsidR="00DB097A">
        <w:rPr>
          <w:rFonts w:ascii="Times New Roman" w:eastAsia="標楷體" w:hAnsi="Times New Roman" w:cs="Times New Roman" w:hint="eastAsia"/>
          <w:color w:val="000000" w:themeColor="text1"/>
          <w:sz w:val="28"/>
          <w:szCs w:val="28"/>
        </w:rPr>
        <w:t>(</w:t>
      </w:r>
      <w:r w:rsidR="00DB097A">
        <w:rPr>
          <w:rFonts w:ascii="Times New Roman" w:eastAsia="標楷體" w:hAnsi="Times New Roman" w:cs="Times New Roman" w:hint="eastAsia"/>
          <w:color w:val="000000" w:themeColor="text1"/>
          <w:sz w:val="28"/>
          <w:szCs w:val="28"/>
        </w:rPr>
        <w:t>含</w:t>
      </w:r>
      <w:r w:rsidR="00DB097A">
        <w:rPr>
          <w:rFonts w:ascii="Times New Roman" w:eastAsia="標楷體" w:hAnsi="Times New Roman" w:cs="Times New Roman" w:hint="eastAsia"/>
          <w:color w:val="000000" w:themeColor="text1"/>
          <w:sz w:val="28"/>
          <w:szCs w:val="28"/>
        </w:rPr>
        <w:t>)</w:t>
      </w:r>
      <w:r w:rsidRPr="002C47D1">
        <w:rPr>
          <w:rFonts w:ascii="Times New Roman" w:eastAsia="標楷體" w:hAnsi="Times New Roman" w:cs="Times New Roman" w:hint="eastAsia"/>
          <w:color w:val="000000" w:themeColor="text1"/>
          <w:sz w:val="28"/>
          <w:szCs w:val="28"/>
        </w:rPr>
        <w:t>以上者，</w:t>
      </w:r>
      <w:proofErr w:type="gramStart"/>
      <w:r w:rsidRPr="002C47D1">
        <w:rPr>
          <w:rFonts w:ascii="Times New Roman" w:eastAsia="標楷體" w:hAnsi="Times New Roman" w:cs="Times New Roman" w:hint="eastAsia"/>
          <w:color w:val="000000" w:themeColor="text1"/>
          <w:sz w:val="28"/>
          <w:szCs w:val="28"/>
        </w:rPr>
        <w:t>方核扣</w:t>
      </w:r>
      <w:proofErr w:type="gramEnd"/>
      <w:r w:rsidRPr="002C47D1">
        <w:rPr>
          <w:rFonts w:ascii="Times New Roman" w:eastAsia="標楷體" w:hAnsi="Times New Roman" w:cs="Times New Roman" w:hint="eastAsia"/>
          <w:color w:val="000000" w:themeColor="text1"/>
          <w:sz w:val="28"/>
          <w:szCs w:val="28"/>
        </w:rPr>
        <w:t>該藥費。</w:t>
      </w:r>
    </w:p>
    <w:p w:rsidR="00792C6C" w:rsidRPr="00AC7D52" w:rsidRDefault="00977C9E" w:rsidP="00F37119">
      <w:pPr>
        <w:pStyle w:val="a3"/>
        <w:numPr>
          <w:ilvl w:val="0"/>
          <w:numId w:val="2"/>
        </w:numPr>
        <w:spacing w:line="580" w:lineRule="exact"/>
        <w:ind w:leftChars="0" w:left="567" w:hanging="273"/>
        <w:rPr>
          <w:rFonts w:ascii="Times New Roman" w:eastAsia="標楷體" w:hAnsi="Times New Roman" w:cs="Times New Roman"/>
          <w:sz w:val="28"/>
          <w:szCs w:val="28"/>
        </w:rPr>
      </w:pPr>
      <w:r w:rsidRPr="00AC7D52">
        <w:rPr>
          <w:rFonts w:ascii="Times New Roman" w:eastAsia="標楷體" w:hAnsi="Times New Roman" w:cs="Times New Roman"/>
          <w:sz w:val="28"/>
          <w:szCs w:val="28"/>
        </w:rPr>
        <w:t>實施</w:t>
      </w:r>
      <w:r w:rsidRPr="00AC7D52">
        <w:rPr>
          <w:rFonts w:ascii="Times New Roman" w:eastAsia="標楷體" w:hAnsi="Times New Roman" w:cs="Times New Roman" w:hint="eastAsia"/>
          <w:sz w:val="28"/>
          <w:szCs w:val="28"/>
        </w:rPr>
        <w:t>藥品</w:t>
      </w:r>
      <w:r w:rsidRPr="00AC7D52">
        <w:rPr>
          <w:rFonts w:ascii="Times New Roman" w:eastAsia="標楷體" w:hAnsi="Times New Roman" w:cs="Times New Roman"/>
          <w:sz w:val="28"/>
          <w:szCs w:val="28"/>
        </w:rPr>
        <w:t>範圍</w:t>
      </w:r>
      <w:r w:rsidRPr="00AC7D52">
        <w:rPr>
          <w:rFonts w:ascii="Times New Roman" w:eastAsia="標楷體" w:hAnsi="Times New Roman" w:cs="Times New Roman" w:hint="eastAsia"/>
          <w:sz w:val="28"/>
          <w:szCs w:val="28"/>
        </w:rPr>
        <w:t>：</w:t>
      </w:r>
    </w:p>
    <w:p w:rsidR="00977C9E" w:rsidRPr="002C47D1" w:rsidRDefault="007325A7" w:rsidP="001E2E09">
      <w:pPr>
        <w:pStyle w:val="a3"/>
        <w:spacing w:line="580" w:lineRule="exact"/>
        <w:ind w:leftChars="0" w:left="567" w:firstLineChars="50" w:firstLine="140"/>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hint="eastAsia"/>
          <w:color w:val="000000" w:themeColor="text1"/>
          <w:sz w:val="28"/>
          <w:szCs w:val="28"/>
        </w:rPr>
        <w:t>針對</w:t>
      </w:r>
      <w:r w:rsidR="00F03E95" w:rsidRPr="002C47D1">
        <w:rPr>
          <w:rFonts w:ascii="Times New Roman" w:eastAsia="標楷體" w:hAnsi="Times New Roman" w:cs="Times New Roman" w:hint="eastAsia"/>
          <w:color w:val="000000" w:themeColor="text1"/>
          <w:sz w:val="28"/>
          <w:szCs w:val="28"/>
        </w:rPr>
        <w:t>給藥</w:t>
      </w:r>
      <w:r w:rsidRPr="002C47D1">
        <w:rPr>
          <w:rFonts w:ascii="Times New Roman" w:eastAsia="標楷體" w:hAnsi="Times New Roman" w:cs="Times New Roman" w:hint="eastAsia"/>
          <w:color w:val="000000" w:themeColor="text1"/>
          <w:sz w:val="28"/>
          <w:szCs w:val="28"/>
        </w:rPr>
        <w:t>日份</w:t>
      </w:r>
      <w:r w:rsidRPr="002C47D1">
        <w:rPr>
          <w:rFonts w:ascii="Times New Roman" w:eastAsia="標楷體" w:hAnsi="Times New Roman" w:cs="Times New Roman" w:hint="eastAsia"/>
          <w:color w:val="000000" w:themeColor="text1"/>
          <w:sz w:val="28"/>
          <w:szCs w:val="28"/>
        </w:rPr>
        <w:t>14</w:t>
      </w:r>
      <w:r w:rsidRPr="002C47D1">
        <w:rPr>
          <w:rFonts w:ascii="Times New Roman" w:eastAsia="標楷體" w:hAnsi="Times New Roman" w:cs="Times New Roman" w:hint="eastAsia"/>
          <w:color w:val="000000" w:themeColor="text1"/>
          <w:sz w:val="28"/>
          <w:szCs w:val="28"/>
        </w:rPr>
        <w:t>日</w:t>
      </w:r>
      <w:r w:rsidR="002C0C3C">
        <w:rPr>
          <w:rFonts w:ascii="Times New Roman" w:eastAsia="標楷體" w:hAnsi="Times New Roman" w:cs="Times New Roman" w:hint="eastAsia"/>
          <w:color w:val="000000" w:themeColor="text1"/>
          <w:sz w:val="28"/>
          <w:szCs w:val="28"/>
        </w:rPr>
        <w:t>(</w:t>
      </w:r>
      <w:r w:rsidR="002C0C3C">
        <w:rPr>
          <w:rFonts w:ascii="Times New Roman" w:eastAsia="標楷體" w:hAnsi="Times New Roman" w:cs="Times New Roman" w:hint="eastAsia"/>
          <w:color w:val="000000" w:themeColor="text1"/>
          <w:sz w:val="28"/>
          <w:szCs w:val="28"/>
        </w:rPr>
        <w:t>含</w:t>
      </w:r>
      <w:r w:rsidR="002C0C3C">
        <w:rPr>
          <w:rFonts w:ascii="Times New Roman" w:eastAsia="標楷體" w:hAnsi="Times New Roman" w:cs="Times New Roman" w:hint="eastAsia"/>
          <w:color w:val="000000" w:themeColor="text1"/>
          <w:sz w:val="28"/>
          <w:szCs w:val="28"/>
        </w:rPr>
        <w:t>)</w:t>
      </w:r>
      <w:r w:rsidRPr="002C47D1">
        <w:rPr>
          <w:rFonts w:ascii="Times New Roman" w:eastAsia="標楷體" w:hAnsi="Times New Roman" w:cs="Times New Roman" w:hint="eastAsia"/>
          <w:color w:val="000000" w:themeColor="text1"/>
          <w:sz w:val="28"/>
          <w:szCs w:val="28"/>
        </w:rPr>
        <w:t>以上之六十大類藥品，藥品定義</w:t>
      </w:r>
      <w:r w:rsidR="001E2E09" w:rsidRPr="002C47D1">
        <w:rPr>
          <w:rFonts w:ascii="Times New Roman" w:eastAsia="標楷體" w:hAnsi="Times New Roman" w:cs="Times New Roman" w:hint="eastAsia"/>
          <w:color w:val="000000" w:themeColor="text1"/>
          <w:sz w:val="28"/>
          <w:szCs w:val="28"/>
        </w:rPr>
        <w:t>詳</w:t>
      </w:r>
      <w:r w:rsidR="00254E8D" w:rsidRPr="002C47D1">
        <w:rPr>
          <w:rFonts w:ascii="Times New Roman" w:eastAsia="標楷體" w:hAnsi="Times New Roman" w:cs="Times New Roman" w:hint="eastAsia"/>
          <w:color w:val="000000" w:themeColor="text1"/>
          <w:sz w:val="28"/>
          <w:szCs w:val="28"/>
        </w:rPr>
        <w:t>附件</w:t>
      </w:r>
      <w:r w:rsidR="00254E8D" w:rsidRPr="002C47D1">
        <w:rPr>
          <w:rFonts w:ascii="Times New Roman" w:eastAsia="標楷體" w:hAnsi="Times New Roman" w:cs="Times New Roman" w:hint="eastAsia"/>
          <w:color w:val="000000" w:themeColor="text1"/>
          <w:sz w:val="28"/>
          <w:szCs w:val="28"/>
        </w:rPr>
        <w:t>1</w:t>
      </w:r>
      <w:r w:rsidR="00FD1E40" w:rsidRPr="002C47D1">
        <w:rPr>
          <w:rFonts w:ascii="Times New Roman" w:eastAsia="標楷體" w:hAnsi="Times New Roman" w:cs="Times New Roman" w:hint="eastAsia"/>
          <w:color w:val="000000" w:themeColor="text1"/>
          <w:sz w:val="28"/>
          <w:szCs w:val="28"/>
        </w:rPr>
        <w:t>。</w:t>
      </w:r>
    </w:p>
    <w:p w:rsidR="00700D82" w:rsidRPr="002C47D1" w:rsidRDefault="00977C9E" w:rsidP="0067459D">
      <w:pPr>
        <w:pStyle w:val="a3"/>
        <w:numPr>
          <w:ilvl w:val="0"/>
          <w:numId w:val="2"/>
        </w:numPr>
        <w:spacing w:line="580" w:lineRule="exact"/>
        <w:ind w:leftChars="0" w:left="567" w:hanging="273"/>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hint="eastAsia"/>
          <w:color w:val="000000" w:themeColor="text1"/>
          <w:sz w:val="28"/>
          <w:szCs w:val="28"/>
        </w:rPr>
        <w:t>實施</w:t>
      </w:r>
      <w:r w:rsidR="00082959" w:rsidRPr="002C47D1">
        <w:rPr>
          <w:rFonts w:ascii="Times New Roman" w:eastAsia="標楷體" w:hAnsi="Times New Roman" w:cs="Times New Roman" w:hint="eastAsia"/>
          <w:color w:val="000000" w:themeColor="text1"/>
          <w:sz w:val="28"/>
          <w:szCs w:val="28"/>
        </w:rPr>
        <w:t>時程</w:t>
      </w:r>
      <w:r w:rsidR="000819D5" w:rsidRPr="002C47D1">
        <w:rPr>
          <w:rFonts w:ascii="Times New Roman" w:eastAsia="標楷體" w:hAnsi="Times New Roman" w:cs="Times New Roman"/>
          <w:color w:val="000000" w:themeColor="text1"/>
          <w:sz w:val="28"/>
          <w:szCs w:val="28"/>
        </w:rPr>
        <w:t>：</w:t>
      </w:r>
      <w:r w:rsidR="0067459D" w:rsidRPr="002C47D1">
        <w:rPr>
          <w:rFonts w:ascii="Times New Roman" w:eastAsia="標楷體" w:hAnsi="Times New Roman" w:cs="Times New Roman" w:hint="eastAsia"/>
          <w:color w:val="000000" w:themeColor="text1"/>
          <w:sz w:val="28"/>
          <w:szCs w:val="28"/>
        </w:rPr>
        <w:t>費用年季</w:t>
      </w:r>
      <w:r w:rsidR="0067459D" w:rsidRPr="002C47D1">
        <w:rPr>
          <w:rFonts w:ascii="Times New Roman" w:eastAsia="標楷體" w:hAnsi="Times New Roman" w:cs="Times New Roman" w:hint="eastAsia"/>
          <w:color w:val="000000" w:themeColor="text1"/>
          <w:sz w:val="28"/>
          <w:szCs w:val="28"/>
        </w:rPr>
        <w:t>10</w:t>
      </w:r>
      <w:r w:rsidR="007325A7" w:rsidRPr="002C47D1">
        <w:rPr>
          <w:rFonts w:ascii="Times New Roman" w:eastAsia="標楷體" w:hAnsi="Times New Roman" w:cs="Times New Roman" w:hint="eastAsia"/>
          <w:color w:val="000000" w:themeColor="text1"/>
          <w:sz w:val="28"/>
          <w:szCs w:val="28"/>
        </w:rPr>
        <w:t>8</w:t>
      </w:r>
      <w:r w:rsidR="0067459D" w:rsidRPr="002C47D1">
        <w:rPr>
          <w:rFonts w:ascii="Times New Roman" w:eastAsia="標楷體" w:hAnsi="Times New Roman" w:cs="Times New Roman" w:hint="eastAsia"/>
          <w:color w:val="000000" w:themeColor="text1"/>
          <w:sz w:val="28"/>
          <w:szCs w:val="28"/>
        </w:rPr>
        <w:t>年第</w:t>
      </w:r>
      <w:r w:rsidR="007325A7" w:rsidRPr="002C47D1">
        <w:rPr>
          <w:rFonts w:ascii="Times New Roman" w:eastAsia="標楷體" w:hAnsi="Times New Roman" w:cs="Times New Roman" w:hint="eastAsia"/>
          <w:color w:val="000000" w:themeColor="text1"/>
          <w:sz w:val="28"/>
          <w:szCs w:val="28"/>
        </w:rPr>
        <w:t>1</w:t>
      </w:r>
      <w:r w:rsidR="0067459D" w:rsidRPr="002C47D1">
        <w:rPr>
          <w:rFonts w:ascii="Times New Roman" w:eastAsia="標楷體" w:hAnsi="Times New Roman" w:cs="Times New Roman" w:hint="eastAsia"/>
          <w:color w:val="000000" w:themeColor="text1"/>
          <w:sz w:val="28"/>
          <w:szCs w:val="28"/>
        </w:rPr>
        <w:t>季起。</w:t>
      </w:r>
    </w:p>
    <w:p w:rsidR="009715B3" w:rsidRDefault="00291CD8" w:rsidP="00F37119">
      <w:pPr>
        <w:pStyle w:val="a3"/>
        <w:numPr>
          <w:ilvl w:val="0"/>
          <w:numId w:val="2"/>
        </w:numPr>
        <w:spacing w:line="580" w:lineRule="exact"/>
        <w:ind w:leftChars="0" w:left="567" w:hanging="273"/>
        <w:rPr>
          <w:rFonts w:ascii="Times New Roman" w:eastAsia="標楷體" w:hAnsi="Times New Roman" w:cs="Times New Roman"/>
          <w:sz w:val="28"/>
          <w:szCs w:val="28"/>
        </w:rPr>
      </w:pPr>
      <w:r w:rsidRPr="00AC7D52">
        <w:rPr>
          <w:rFonts w:ascii="Times New Roman" w:eastAsia="標楷體" w:hAnsi="Times New Roman" w:cs="Times New Roman"/>
          <w:sz w:val="28"/>
          <w:szCs w:val="28"/>
        </w:rPr>
        <w:t>重複用藥</w:t>
      </w:r>
      <w:proofErr w:type="gramStart"/>
      <w:r w:rsidRPr="00AC7D52">
        <w:rPr>
          <w:rFonts w:ascii="Times New Roman" w:eastAsia="標楷體" w:hAnsi="Times New Roman" w:cs="Times New Roman"/>
          <w:sz w:val="28"/>
          <w:szCs w:val="28"/>
        </w:rPr>
        <w:t>費用核扣對象</w:t>
      </w:r>
      <w:proofErr w:type="gramEnd"/>
      <w:r w:rsidR="009715B3" w:rsidRPr="00AC7D52">
        <w:rPr>
          <w:rFonts w:ascii="Times New Roman" w:eastAsia="標楷體" w:hAnsi="Times New Roman" w:cs="Times New Roman"/>
          <w:sz w:val="28"/>
          <w:szCs w:val="28"/>
        </w:rPr>
        <w:t>：</w:t>
      </w:r>
    </w:p>
    <w:p w:rsidR="00291CD8" w:rsidRPr="00AC7D52" w:rsidRDefault="00291CD8" w:rsidP="00E13473">
      <w:pPr>
        <w:pStyle w:val="a3"/>
        <w:spacing w:line="580" w:lineRule="exact"/>
        <w:ind w:leftChars="0" w:left="851"/>
        <w:rPr>
          <w:rFonts w:ascii="Times New Roman" w:eastAsia="標楷體" w:hAnsi="Times New Roman" w:cs="Times New Roman"/>
          <w:sz w:val="28"/>
          <w:szCs w:val="28"/>
        </w:rPr>
      </w:pPr>
      <w:proofErr w:type="gramStart"/>
      <w:r w:rsidRPr="00AC7D52">
        <w:rPr>
          <w:rFonts w:ascii="Times New Roman" w:eastAsia="標楷體" w:hAnsi="Times New Roman" w:cs="Times New Roman"/>
          <w:sz w:val="28"/>
          <w:szCs w:val="28"/>
        </w:rPr>
        <w:t>核扣對象</w:t>
      </w:r>
      <w:proofErr w:type="gramEnd"/>
      <w:r w:rsidRPr="00AC7D52">
        <w:rPr>
          <w:rFonts w:ascii="Times New Roman" w:eastAsia="標楷體" w:hAnsi="Times New Roman" w:cs="Times New Roman"/>
          <w:sz w:val="28"/>
          <w:szCs w:val="28"/>
        </w:rPr>
        <w:t>（慢性病連續處方</w:t>
      </w:r>
      <w:proofErr w:type="gramStart"/>
      <w:r w:rsidRPr="00AC7D52">
        <w:rPr>
          <w:rFonts w:ascii="Times New Roman" w:eastAsia="標楷體" w:hAnsi="Times New Roman" w:cs="Times New Roman"/>
          <w:sz w:val="28"/>
          <w:szCs w:val="28"/>
        </w:rPr>
        <w:t>箋</w:t>
      </w:r>
      <w:proofErr w:type="gramEnd"/>
      <w:r w:rsidRPr="00AC7D52">
        <w:rPr>
          <w:rFonts w:ascii="Times New Roman" w:eastAsia="標楷體" w:hAnsi="Times New Roman" w:cs="Times New Roman"/>
          <w:sz w:val="28"/>
          <w:szCs w:val="28"/>
        </w:rPr>
        <w:t>以下簡稱慢連箋）</w:t>
      </w:r>
    </w:p>
    <w:tbl>
      <w:tblPr>
        <w:tblStyle w:val="a9"/>
        <w:tblW w:w="8787" w:type="dxa"/>
        <w:jc w:val="right"/>
        <w:tblLayout w:type="fixed"/>
        <w:tblLook w:val="04A0" w:firstRow="1" w:lastRow="0" w:firstColumn="1" w:lastColumn="0" w:noHBand="0" w:noVBand="1"/>
      </w:tblPr>
      <w:tblGrid>
        <w:gridCol w:w="1276"/>
        <w:gridCol w:w="708"/>
        <w:gridCol w:w="3395"/>
        <w:gridCol w:w="6"/>
        <w:gridCol w:w="3389"/>
        <w:gridCol w:w="13"/>
      </w:tblGrid>
      <w:tr w:rsidR="00AC7D52" w:rsidRPr="00AC7D52" w:rsidTr="00FE3E32">
        <w:trPr>
          <w:gridAfter w:val="1"/>
          <w:wAfter w:w="13" w:type="dxa"/>
          <w:jc w:val="right"/>
        </w:trPr>
        <w:tc>
          <w:tcPr>
            <w:tcW w:w="1984" w:type="dxa"/>
            <w:gridSpan w:val="2"/>
            <w:vMerge w:val="restart"/>
            <w:tcBorders>
              <w:tl2br w:val="single" w:sz="4" w:space="0" w:color="auto"/>
            </w:tcBorders>
            <w:tcMar>
              <w:left w:w="0" w:type="dxa"/>
              <w:right w:w="0" w:type="dxa"/>
            </w:tcMar>
            <w:vAlign w:val="center"/>
          </w:tcPr>
          <w:p w:rsidR="00291CD8" w:rsidRPr="00AC7D52" w:rsidRDefault="00291CD8" w:rsidP="00811E7F">
            <w:pPr>
              <w:spacing w:line="360" w:lineRule="exact"/>
              <w:jc w:val="right"/>
              <w:rPr>
                <w:rFonts w:ascii="Times New Roman" w:eastAsia="標楷體" w:hAnsi="Times New Roman" w:cs="Times New Roman"/>
                <w:szCs w:val="24"/>
              </w:rPr>
            </w:pPr>
            <w:r w:rsidRPr="00AC7D52">
              <w:rPr>
                <w:rFonts w:ascii="Times New Roman" w:eastAsia="標楷體" w:hAnsi="Times New Roman" w:cs="Times New Roman"/>
                <w:szCs w:val="24"/>
              </w:rPr>
              <w:t>案件類型</w:t>
            </w:r>
          </w:p>
          <w:p w:rsidR="00291CD8" w:rsidRPr="00AC7D52" w:rsidRDefault="00291CD8" w:rsidP="00811E7F">
            <w:pPr>
              <w:spacing w:line="360" w:lineRule="exact"/>
              <w:jc w:val="right"/>
              <w:rPr>
                <w:rFonts w:ascii="Times New Roman" w:eastAsia="標楷體" w:hAnsi="Times New Roman" w:cs="Times New Roman"/>
                <w:szCs w:val="24"/>
              </w:rPr>
            </w:pPr>
          </w:p>
          <w:p w:rsidR="00291CD8" w:rsidRPr="00AC7D52" w:rsidRDefault="00291CD8" w:rsidP="00811E7F">
            <w:pPr>
              <w:spacing w:line="360" w:lineRule="exact"/>
              <w:jc w:val="right"/>
              <w:rPr>
                <w:rFonts w:ascii="Times New Roman" w:eastAsia="標楷體" w:hAnsi="Times New Roman" w:cs="Times New Roman"/>
                <w:szCs w:val="24"/>
              </w:rPr>
            </w:pPr>
          </w:p>
          <w:p w:rsidR="00291CD8" w:rsidRPr="00AC7D52" w:rsidRDefault="00291CD8" w:rsidP="00811E7F">
            <w:pPr>
              <w:spacing w:line="360" w:lineRule="exact"/>
              <w:ind w:leftChars="7" w:left="17"/>
              <w:rPr>
                <w:rFonts w:ascii="Times New Roman" w:eastAsia="標楷體" w:hAnsi="Times New Roman" w:cs="Times New Roman"/>
                <w:szCs w:val="24"/>
              </w:rPr>
            </w:pPr>
            <w:proofErr w:type="gramStart"/>
            <w:r w:rsidRPr="00AC7D52">
              <w:rPr>
                <w:rFonts w:ascii="Times New Roman" w:eastAsia="標楷體" w:hAnsi="Times New Roman" w:cs="Times New Roman"/>
                <w:szCs w:val="24"/>
              </w:rPr>
              <w:t>核扣對象</w:t>
            </w:r>
            <w:proofErr w:type="gramEnd"/>
          </w:p>
        </w:tc>
        <w:tc>
          <w:tcPr>
            <w:tcW w:w="3395" w:type="dxa"/>
            <w:tcMar>
              <w:left w:w="0" w:type="dxa"/>
              <w:right w:w="0" w:type="dxa"/>
            </w:tcMar>
            <w:vAlign w:val="center"/>
          </w:tcPr>
          <w:p w:rsidR="00291CD8" w:rsidRPr="00AC7D52" w:rsidRDefault="00291CD8" w:rsidP="00811E7F">
            <w:pPr>
              <w:spacing w:line="360" w:lineRule="exact"/>
              <w:jc w:val="center"/>
              <w:rPr>
                <w:rFonts w:ascii="Times New Roman" w:eastAsia="標楷體" w:hAnsi="Times New Roman" w:cs="Times New Roman"/>
                <w:szCs w:val="24"/>
              </w:rPr>
            </w:pPr>
            <w:r w:rsidRPr="00AC7D52">
              <w:rPr>
                <w:rFonts w:ascii="Times New Roman" w:eastAsia="標楷體" w:hAnsi="Times New Roman" w:cs="Times New Roman"/>
                <w:szCs w:val="24"/>
              </w:rPr>
              <w:t>院所自行調劑</w:t>
            </w:r>
          </w:p>
        </w:tc>
        <w:tc>
          <w:tcPr>
            <w:tcW w:w="3395" w:type="dxa"/>
            <w:gridSpan w:val="2"/>
            <w:tcMar>
              <w:left w:w="0" w:type="dxa"/>
              <w:right w:w="0" w:type="dxa"/>
            </w:tcMar>
          </w:tcPr>
          <w:p w:rsidR="00291CD8" w:rsidRPr="00AC7D52" w:rsidRDefault="00291CD8" w:rsidP="00811E7F">
            <w:pPr>
              <w:spacing w:line="360" w:lineRule="exact"/>
              <w:jc w:val="center"/>
              <w:rPr>
                <w:rFonts w:ascii="Times New Roman" w:eastAsia="標楷體" w:hAnsi="Times New Roman" w:cs="Times New Roman"/>
                <w:szCs w:val="24"/>
              </w:rPr>
            </w:pPr>
            <w:r w:rsidRPr="00AC7D52">
              <w:rPr>
                <w:rFonts w:ascii="Times New Roman" w:eastAsia="標楷體" w:hAnsi="Times New Roman" w:cs="Times New Roman"/>
                <w:szCs w:val="24"/>
              </w:rPr>
              <w:t>交付藥局調劑</w:t>
            </w:r>
          </w:p>
        </w:tc>
      </w:tr>
      <w:tr w:rsidR="00AC7D52" w:rsidRPr="00AC7D52" w:rsidTr="00FE3E32">
        <w:trPr>
          <w:jc w:val="right"/>
        </w:trPr>
        <w:tc>
          <w:tcPr>
            <w:tcW w:w="1984" w:type="dxa"/>
            <w:gridSpan w:val="2"/>
            <w:vMerge/>
            <w:tcMar>
              <w:left w:w="0" w:type="dxa"/>
              <w:right w:w="0" w:type="dxa"/>
            </w:tcMar>
            <w:vAlign w:val="center"/>
          </w:tcPr>
          <w:p w:rsidR="00291CD8" w:rsidRPr="00AC7D52" w:rsidRDefault="00291CD8" w:rsidP="00811E7F">
            <w:pPr>
              <w:spacing w:line="360" w:lineRule="exact"/>
              <w:rPr>
                <w:rFonts w:ascii="Times New Roman" w:eastAsia="標楷體" w:hAnsi="Times New Roman" w:cs="Times New Roman"/>
                <w:szCs w:val="24"/>
              </w:rPr>
            </w:pPr>
          </w:p>
        </w:tc>
        <w:tc>
          <w:tcPr>
            <w:tcW w:w="3401" w:type="dxa"/>
            <w:gridSpan w:val="2"/>
            <w:tcMar>
              <w:left w:w="0" w:type="dxa"/>
              <w:right w:w="0" w:type="dxa"/>
            </w:tcMar>
          </w:tcPr>
          <w:p w:rsidR="00291CD8" w:rsidRPr="00AC7D52" w:rsidRDefault="00291CD8" w:rsidP="00811E7F">
            <w:pPr>
              <w:snapToGrid w:val="0"/>
              <w:spacing w:line="360" w:lineRule="exact"/>
              <w:jc w:val="center"/>
              <w:rPr>
                <w:rFonts w:ascii="Times New Roman" w:eastAsia="標楷體" w:hAnsi="Times New Roman" w:cs="Times New Roman"/>
                <w:spacing w:val="-20"/>
                <w:szCs w:val="24"/>
              </w:rPr>
            </w:pPr>
            <w:r w:rsidRPr="00AC7D52">
              <w:rPr>
                <w:rFonts w:ascii="Times New Roman" w:eastAsia="標楷體" w:hAnsi="Times New Roman" w:cs="Times New Roman"/>
                <w:spacing w:val="-20"/>
                <w:szCs w:val="24"/>
              </w:rPr>
              <w:t>一般案件、</w:t>
            </w:r>
            <w:proofErr w:type="gramStart"/>
            <w:r w:rsidRPr="00AC7D52">
              <w:rPr>
                <w:rFonts w:ascii="Times New Roman" w:eastAsia="標楷體" w:hAnsi="Times New Roman" w:cs="Times New Roman"/>
                <w:spacing w:val="-20"/>
                <w:szCs w:val="24"/>
              </w:rPr>
              <w:t>慢連箋</w:t>
            </w:r>
            <w:proofErr w:type="gramEnd"/>
            <w:r w:rsidRPr="00AC7D52">
              <w:rPr>
                <w:rFonts w:ascii="Times New Roman" w:eastAsia="標楷體" w:hAnsi="Times New Roman" w:cs="Times New Roman"/>
                <w:spacing w:val="-20"/>
                <w:szCs w:val="24"/>
              </w:rPr>
              <w:t>案件</w:t>
            </w:r>
          </w:p>
          <w:p w:rsidR="00291CD8" w:rsidRPr="00AC7D52" w:rsidRDefault="00291CD8" w:rsidP="00811E7F">
            <w:pPr>
              <w:snapToGrid w:val="0"/>
              <w:spacing w:line="360" w:lineRule="exact"/>
              <w:jc w:val="center"/>
              <w:rPr>
                <w:rFonts w:ascii="Times New Roman" w:eastAsia="標楷體" w:hAnsi="Times New Roman" w:cs="Times New Roman"/>
                <w:b/>
                <w:spacing w:val="-20"/>
                <w:szCs w:val="24"/>
              </w:rPr>
            </w:pPr>
            <w:r w:rsidRPr="00AC7D52">
              <w:rPr>
                <w:rFonts w:ascii="Times New Roman" w:eastAsia="標楷體" w:hAnsi="Times New Roman" w:cs="Times New Roman" w:hint="eastAsia"/>
                <w:b/>
                <w:spacing w:val="-20"/>
                <w:szCs w:val="24"/>
              </w:rPr>
              <w:t>跨</w:t>
            </w:r>
            <w:r w:rsidRPr="00AC7D52">
              <w:rPr>
                <w:rFonts w:ascii="Times New Roman" w:eastAsia="標楷體" w:hAnsi="Times New Roman" w:cs="Times New Roman" w:hint="eastAsia"/>
                <w:b/>
                <w:spacing w:val="-20"/>
                <w:szCs w:val="24"/>
              </w:rPr>
              <w:t>(</w:t>
            </w:r>
            <w:r w:rsidRPr="00AC7D52">
              <w:rPr>
                <w:rFonts w:ascii="Times New Roman" w:eastAsia="標楷體" w:hAnsi="Times New Roman" w:cs="Times New Roman"/>
                <w:b/>
                <w:spacing w:val="-20"/>
                <w:szCs w:val="24"/>
              </w:rPr>
              <w:t>同</w:t>
            </w:r>
            <w:r w:rsidRPr="00AC7D52">
              <w:rPr>
                <w:rFonts w:ascii="Times New Roman" w:eastAsia="標楷體" w:hAnsi="Times New Roman" w:cs="Times New Roman" w:hint="eastAsia"/>
                <w:b/>
                <w:spacing w:val="-20"/>
                <w:szCs w:val="24"/>
              </w:rPr>
              <w:t>)</w:t>
            </w:r>
            <w:r w:rsidRPr="00AC7D52">
              <w:rPr>
                <w:rFonts w:ascii="Times New Roman" w:eastAsia="標楷體" w:hAnsi="Times New Roman" w:cs="Times New Roman"/>
                <w:b/>
                <w:spacing w:val="-20"/>
                <w:szCs w:val="24"/>
              </w:rPr>
              <w:t>保險</w:t>
            </w:r>
            <w:proofErr w:type="gramStart"/>
            <w:r w:rsidRPr="00AC7D52">
              <w:rPr>
                <w:rFonts w:ascii="Times New Roman" w:eastAsia="標楷體" w:hAnsi="Times New Roman" w:cs="Times New Roman"/>
                <w:b/>
                <w:spacing w:val="-20"/>
                <w:szCs w:val="24"/>
              </w:rPr>
              <w:t>醫</w:t>
            </w:r>
            <w:proofErr w:type="gramEnd"/>
            <w:r w:rsidRPr="00AC7D52">
              <w:rPr>
                <w:rFonts w:ascii="Times New Roman" w:eastAsia="標楷體" w:hAnsi="Times New Roman" w:cs="Times New Roman"/>
                <w:b/>
                <w:spacing w:val="-20"/>
                <w:szCs w:val="24"/>
              </w:rPr>
              <w:t>事服務機構</w:t>
            </w:r>
          </w:p>
          <w:p w:rsidR="00291CD8" w:rsidRPr="00AC7D52" w:rsidRDefault="00291CD8" w:rsidP="00291CD8">
            <w:pPr>
              <w:snapToGrid w:val="0"/>
              <w:spacing w:line="360" w:lineRule="exact"/>
              <w:jc w:val="center"/>
              <w:rPr>
                <w:rFonts w:ascii="Times New Roman" w:eastAsia="標楷體" w:hAnsi="Times New Roman" w:cs="Times New Roman"/>
                <w:spacing w:val="-20"/>
                <w:szCs w:val="24"/>
              </w:rPr>
            </w:pPr>
            <w:r w:rsidRPr="00AC7D52">
              <w:rPr>
                <w:rFonts w:ascii="Times New Roman" w:eastAsia="標楷體" w:hAnsi="Times New Roman" w:cs="Times New Roman"/>
                <w:b/>
                <w:spacing w:val="-20"/>
                <w:szCs w:val="24"/>
              </w:rPr>
              <w:t>處方</w:t>
            </w:r>
            <w:r w:rsidRPr="00AC7D52">
              <w:rPr>
                <w:rFonts w:ascii="Times New Roman" w:eastAsia="標楷體" w:hAnsi="Times New Roman" w:cs="Times New Roman"/>
                <w:b/>
                <w:spacing w:val="-20"/>
                <w:szCs w:val="24"/>
              </w:rPr>
              <w:t>(</w:t>
            </w:r>
            <w:r w:rsidRPr="00AC7D52">
              <w:rPr>
                <w:rFonts w:ascii="Times New Roman" w:eastAsia="標楷體" w:hAnsi="Times New Roman" w:cs="Times New Roman"/>
                <w:b/>
                <w:spacing w:val="-20"/>
                <w:szCs w:val="24"/>
              </w:rPr>
              <w:t>調劑</w:t>
            </w:r>
            <w:r w:rsidRPr="00AC7D52">
              <w:rPr>
                <w:rFonts w:ascii="Times New Roman" w:eastAsia="標楷體" w:hAnsi="Times New Roman" w:cs="Times New Roman"/>
                <w:b/>
                <w:spacing w:val="-20"/>
                <w:szCs w:val="24"/>
              </w:rPr>
              <w:t>)</w:t>
            </w:r>
            <w:r w:rsidRPr="00AC7D52">
              <w:rPr>
                <w:rFonts w:ascii="Times New Roman" w:eastAsia="標楷體" w:hAnsi="Times New Roman" w:cs="Times New Roman"/>
                <w:spacing w:val="-20"/>
                <w:szCs w:val="24"/>
              </w:rPr>
              <w:t>重複用藥案件</w:t>
            </w:r>
          </w:p>
        </w:tc>
        <w:tc>
          <w:tcPr>
            <w:tcW w:w="3402" w:type="dxa"/>
            <w:gridSpan w:val="2"/>
            <w:tcMar>
              <w:left w:w="0" w:type="dxa"/>
              <w:right w:w="0" w:type="dxa"/>
            </w:tcMar>
          </w:tcPr>
          <w:p w:rsidR="00291CD8" w:rsidRPr="00AC7D52" w:rsidRDefault="00291CD8" w:rsidP="00811E7F">
            <w:pPr>
              <w:snapToGrid w:val="0"/>
              <w:spacing w:line="360" w:lineRule="exact"/>
              <w:jc w:val="center"/>
              <w:rPr>
                <w:rFonts w:ascii="Times New Roman" w:eastAsia="標楷體" w:hAnsi="Times New Roman" w:cs="Times New Roman"/>
                <w:spacing w:val="-20"/>
                <w:szCs w:val="24"/>
              </w:rPr>
            </w:pPr>
            <w:r w:rsidRPr="00AC7D52">
              <w:rPr>
                <w:rFonts w:ascii="Times New Roman" w:eastAsia="標楷體" w:hAnsi="Times New Roman" w:cs="Times New Roman"/>
                <w:spacing w:val="-20"/>
                <w:szCs w:val="24"/>
              </w:rPr>
              <w:t>一般案件、</w:t>
            </w:r>
            <w:proofErr w:type="gramStart"/>
            <w:r w:rsidRPr="00AC7D52">
              <w:rPr>
                <w:rFonts w:ascii="Times New Roman" w:eastAsia="標楷體" w:hAnsi="Times New Roman" w:cs="Times New Roman"/>
                <w:spacing w:val="-20"/>
                <w:szCs w:val="24"/>
              </w:rPr>
              <w:t>慢連箋</w:t>
            </w:r>
            <w:proofErr w:type="gramEnd"/>
            <w:r w:rsidRPr="00AC7D52">
              <w:rPr>
                <w:rFonts w:ascii="Times New Roman" w:eastAsia="標楷體" w:hAnsi="Times New Roman" w:cs="Times New Roman"/>
                <w:spacing w:val="-20"/>
                <w:szCs w:val="24"/>
              </w:rPr>
              <w:t>第</w:t>
            </w:r>
            <w:r w:rsidRPr="00AC7D52">
              <w:rPr>
                <w:rFonts w:ascii="Times New Roman" w:eastAsia="標楷體" w:hAnsi="Times New Roman" w:cs="Times New Roman"/>
                <w:spacing w:val="-20"/>
                <w:szCs w:val="24"/>
              </w:rPr>
              <w:t>1</w:t>
            </w:r>
            <w:r w:rsidRPr="00AC7D52">
              <w:rPr>
                <w:rFonts w:ascii="Times New Roman" w:eastAsia="標楷體" w:hAnsi="Times New Roman" w:cs="Times New Roman"/>
                <w:spacing w:val="-20"/>
                <w:szCs w:val="24"/>
              </w:rPr>
              <w:t>次</w:t>
            </w:r>
          </w:p>
          <w:p w:rsidR="00291CD8" w:rsidRPr="00AC7D52" w:rsidRDefault="00291CD8" w:rsidP="00811E7F">
            <w:pPr>
              <w:snapToGrid w:val="0"/>
              <w:spacing w:line="360" w:lineRule="exact"/>
              <w:jc w:val="center"/>
              <w:rPr>
                <w:rFonts w:ascii="Times New Roman" w:eastAsia="標楷體" w:hAnsi="Times New Roman" w:cs="Times New Roman"/>
                <w:b/>
                <w:spacing w:val="-20"/>
                <w:szCs w:val="24"/>
              </w:rPr>
            </w:pPr>
            <w:r w:rsidRPr="00AC7D52">
              <w:rPr>
                <w:rFonts w:ascii="Times New Roman" w:eastAsia="標楷體" w:hAnsi="Times New Roman" w:cs="Times New Roman" w:hint="eastAsia"/>
                <w:b/>
                <w:spacing w:val="-20"/>
                <w:szCs w:val="24"/>
              </w:rPr>
              <w:t>跨</w:t>
            </w:r>
            <w:r w:rsidRPr="00AC7D52">
              <w:rPr>
                <w:rFonts w:ascii="Times New Roman" w:eastAsia="標楷體" w:hAnsi="Times New Roman" w:cs="Times New Roman" w:hint="eastAsia"/>
                <w:b/>
                <w:spacing w:val="-20"/>
                <w:szCs w:val="24"/>
              </w:rPr>
              <w:t>(</w:t>
            </w:r>
            <w:r w:rsidRPr="00AC7D52">
              <w:rPr>
                <w:rFonts w:ascii="Times New Roman" w:eastAsia="標楷體" w:hAnsi="Times New Roman" w:cs="Times New Roman"/>
                <w:b/>
                <w:spacing w:val="-20"/>
                <w:szCs w:val="24"/>
              </w:rPr>
              <w:t>同</w:t>
            </w:r>
            <w:r w:rsidRPr="00AC7D52">
              <w:rPr>
                <w:rFonts w:ascii="Times New Roman" w:eastAsia="標楷體" w:hAnsi="Times New Roman" w:cs="Times New Roman" w:hint="eastAsia"/>
                <w:b/>
                <w:spacing w:val="-20"/>
                <w:szCs w:val="24"/>
              </w:rPr>
              <w:t>)</w:t>
            </w:r>
            <w:r w:rsidRPr="00AC7D52">
              <w:rPr>
                <w:rFonts w:ascii="Times New Roman" w:eastAsia="標楷體" w:hAnsi="Times New Roman" w:cs="Times New Roman"/>
                <w:b/>
                <w:spacing w:val="-20"/>
                <w:szCs w:val="24"/>
              </w:rPr>
              <w:t>保險</w:t>
            </w:r>
            <w:proofErr w:type="gramStart"/>
            <w:r w:rsidRPr="00AC7D52">
              <w:rPr>
                <w:rFonts w:ascii="Times New Roman" w:eastAsia="標楷體" w:hAnsi="Times New Roman" w:cs="Times New Roman"/>
                <w:b/>
                <w:spacing w:val="-20"/>
                <w:szCs w:val="24"/>
              </w:rPr>
              <w:t>醫</w:t>
            </w:r>
            <w:proofErr w:type="gramEnd"/>
            <w:r w:rsidRPr="00AC7D52">
              <w:rPr>
                <w:rFonts w:ascii="Times New Roman" w:eastAsia="標楷體" w:hAnsi="Times New Roman" w:cs="Times New Roman"/>
                <w:b/>
                <w:spacing w:val="-20"/>
                <w:szCs w:val="24"/>
              </w:rPr>
              <w:t>事服務機構</w:t>
            </w:r>
          </w:p>
          <w:p w:rsidR="00291CD8" w:rsidRPr="00AC7D52" w:rsidRDefault="00291CD8" w:rsidP="00811E7F">
            <w:pPr>
              <w:snapToGrid w:val="0"/>
              <w:spacing w:line="360" w:lineRule="exact"/>
              <w:jc w:val="center"/>
              <w:rPr>
                <w:rFonts w:ascii="Times New Roman" w:eastAsia="標楷體" w:hAnsi="Times New Roman" w:cs="Times New Roman"/>
                <w:spacing w:val="-20"/>
                <w:szCs w:val="24"/>
              </w:rPr>
            </w:pPr>
            <w:r w:rsidRPr="00AC7D52">
              <w:rPr>
                <w:rFonts w:ascii="Times New Roman" w:eastAsia="標楷體" w:hAnsi="Times New Roman" w:cs="Times New Roman"/>
                <w:b/>
                <w:spacing w:val="-20"/>
                <w:szCs w:val="24"/>
              </w:rPr>
              <w:t>處方</w:t>
            </w:r>
            <w:r w:rsidRPr="00AC7D52">
              <w:rPr>
                <w:rFonts w:ascii="Times New Roman" w:eastAsia="標楷體" w:hAnsi="Times New Roman" w:cs="Times New Roman"/>
                <w:spacing w:val="-20"/>
                <w:szCs w:val="24"/>
              </w:rPr>
              <w:t>重複用藥案件</w:t>
            </w:r>
          </w:p>
        </w:tc>
      </w:tr>
      <w:tr w:rsidR="00AC7D52" w:rsidRPr="00AC7D52" w:rsidTr="00FE3E32">
        <w:trPr>
          <w:trHeight w:hRule="exact" w:val="615"/>
          <w:jc w:val="right"/>
        </w:trPr>
        <w:tc>
          <w:tcPr>
            <w:tcW w:w="1276" w:type="dxa"/>
            <w:tcMar>
              <w:left w:w="0" w:type="dxa"/>
              <w:right w:w="0" w:type="dxa"/>
            </w:tcMar>
            <w:vAlign w:val="center"/>
          </w:tcPr>
          <w:p w:rsidR="00291CD8" w:rsidRPr="00AC7D52" w:rsidRDefault="00291CD8" w:rsidP="00291CD8">
            <w:pPr>
              <w:snapToGrid w:val="0"/>
              <w:spacing w:line="360" w:lineRule="exact"/>
              <w:jc w:val="center"/>
              <w:rPr>
                <w:rFonts w:ascii="Times New Roman" w:eastAsia="標楷體" w:hAnsi="Times New Roman" w:cs="Times New Roman"/>
                <w:szCs w:val="24"/>
              </w:rPr>
            </w:pPr>
            <w:r w:rsidRPr="00AC7D52">
              <w:rPr>
                <w:rFonts w:ascii="Times New Roman" w:eastAsia="標楷體" w:hAnsi="Times New Roman" w:cs="Times New Roman"/>
                <w:szCs w:val="24"/>
              </w:rPr>
              <w:t>處方院所</w:t>
            </w:r>
          </w:p>
        </w:tc>
        <w:tc>
          <w:tcPr>
            <w:tcW w:w="708" w:type="dxa"/>
            <w:tcMar>
              <w:left w:w="0" w:type="dxa"/>
              <w:right w:w="0" w:type="dxa"/>
            </w:tcMar>
            <w:vAlign w:val="center"/>
          </w:tcPr>
          <w:p w:rsidR="00291CD8" w:rsidRPr="00AC7D52" w:rsidRDefault="00291CD8" w:rsidP="00811E7F">
            <w:pPr>
              <w:snapToGrid w:val="0"/>
              <w:spacing w:line="360" w:lineRule="exact"/>
              <w:jc w:val="center"/>
              <w:rPr>
                <w:rFonts w:ascii="Times New Roman" w:eastAsia="標楷體" w:hAnsi="Times New Roman" w:cs="Times New Roman"/>
                <w:szCs w:val="24"/>
              </w:rPr>
            </w:pPr>
            <w:r w:rsidRPr="00AC7D52">
              <w:rPr>
                <w:rFonts w:ascii="Times New Roman" w:eastAsia="標楷體" w:hAnsi="Times New Roman" w:cs="Times New Roman"/>
                <w:szCs w:val="24"/>
              </w:rPr>
              <w:t>藥費</w:t>
            </w:r>
          </w:p>
        </w:tc>
        <w:tc>
          <w:tcPr>
            <w:tcW w:w="3401" w:type="dxa"/>
            <w:gridSpan w:val="2"/>
            <w:tcMar>
              <w:left w:w="0" w:type="dxa"/>
              <w:right w:w="0" w:type="dxa"/>
            </w:tcMar>
            <w:vAlign w:val="center"/>
          </w:tcPr>
          <w:p w:rsidR="00291CD8" w:rsidRPr="00AC7D52" w:rsidRDefault="00291CD8" w:rsidP="00811E7F">
            <w:pPr>
              <w:snapToGrid w:val="0"/>
              <w:spacing w:line="360" w:lineRule="exact"/>
              <w:jc w:val="center"/>
              <w:rPr>
                <w:rFonts w:ascii="Times New Roman" w:eastAsia="標楷體" w:hAnsi="Times New Roman" w:cs="Times New Roman"/>
                <w:sz w:val="44"/>
                <w:szCs w:val="24"/>
              </w:rPr>
            </w:pPr>
            <w:r w:rsidRPr="00AC7D52">
              <w:rPr>
                <w:rFonts w:ascii="Times New Roman" w:eastAsia="標楷體" w:hAnsi="Times New Roman" w:cs="Times New Roman"/>
                <w:sz w:val="44"/>
                <w:szCs w:val="24"/>
              </w:rPr>
              <w:t>v</w:t>
            </w:r>
          </w:p>
        </w:tc>
        <w:tc>
          <w:tcPr>
            <w:tcW w:w="3402" w:type="dxa"/>
            <w:gridSpan w:val="2"/>
            <w:tcMar>
              <w:left w:w="0" w:type="dxa"/>
              <w:right w:w="0" w:type="dxa"/>
            </w:tcMar>
            <w:vAlign w:val="center"/>
          </w:tcPr>
          <w:p w:rsidR="00291CD8" w:rsidRPr="00AC7D52" w:rsidRDefault="00291CD8" w:rsidP="00811E7F">
            <w:pPr>
              <w:snapToGrid w:val="0"/>
              <w:spacing w:line="360" w:lineRule="exact"/>
              <w:jc w:val="center"/>
              <w:rPr>
                <w:rFonts w:ascii="Times New Roman" w:eastAsia="標楷體" w:hAnsi="Times New Roman" w:cs="Times New Roman"/>
                <w:sz w:val="44"/>
                <w:szCs w:val="24"/>
              </w:rPr>
            </w:pPr>
            <w:r w:rsidRPr="00AC7D52">
              <w:rPr>
                <w:rFonts w:ascii="Times New Roman" w:eastAsia="標楷體" w:hAnsi="Times New Roman" w:cs="Times New Roman"/>
                <w:sz w:val="44"/>
                <w:szCs w:val="24"/>
              </w:rPr>
              <w:t>v</w:t>
            </w:r>
          </w:p>
        </w:tc>
      </w:tr>
    </w:tbl>
    <w:p w:rsidR="002C47D1" w:rsidRPr="002C47D1" w:rsidRDefault="002C47D1" w:rsidP="002C47D1">
      <w:pPr>
        <w:pStyle w:val="a3"/>
        <w:spacing w:line="580" w:lineRule="exact"/>
        <w:ind w:leftChars="0" w:left="567"/>
        <w:rPr>
          <w:rFonts w:ascii="Times New Roman" w:eastAsia="標楷體" w:hAnsi="Times New Roman" w:cs="Times New Roman"/>
          <w:strike/>
          <w:sz w:val="28"/>
          <w:szCs w:val="28"/>
        </w:rPr>
      </w:pPr>
    </w:p>
    <w:p w:rsidR="000F2970" w:rsidRPr="002C47D1" w:rsidRDefault="000F2970" w:rsidP="007325A7">
      <w:pPr>
        <w:pStyle w:val="a3"/>
        <w:numPr>
          <w:ilvl w:val="0"/>
          <w:numId w:val="2"/>
        </w:numPr>
        <w:spacing w:line="580" w:lineRule="exact"/>
        <w:ind w:leftChars="0" w:left="567" w:hanging="273"/>
        <w:rPr>
          <w:rFonts w:ascii="Times New Roman" w:eastAsia="標楷體" w:hAnsi="Times New Roman" w:cs="Times New Roman"/>
          <w:strike/>
          <w:sz w:val="28"/>
          <w:szCs w:val="28"/>
        </w:rPr>
      </w:pPr>
      <w:proofErr w:type="gramStart"/>
      <w:r w:rsidRPr="002C47D1">
        <w:rPr>
          <w:rFonts w:ascii="Times New Roman" w:eastAsia="標楷體" w:hAnsi="Times New Roman" w:cs="Times New Roman" w:hint="eastAsia"/>
          <w:sz w:val="28"/>
          <w:szCs w:val="28"/>
        </w:rPr>
        <w:t>費用核扣原則</w:t>
      </w:r>
      <w:proofErr w:type="gramEnd"/>
    </w:p>
    <w:p w:rsidR="00A9253F" w:rsidRPr="00AC7D52" w:rsidRDefault="00A9253F" w:rsidP="00A9253F">
      <w:pPr>
        <w:pStyle w:val="a3"/>
        <w:numPr>
          <w:ilvl w:val="0"/>
          <w:numId w:val="25"/>
        </w:numPr>
        <w:spacing w:line="580" w:lineRule="exact"/>
        <w:ind w:leftChars="0"/>
        <w:rPr>
          <w:rFonts w:ascii="Times New Roman" w:eastAsia="標楷體" w:hAnsi="Times New Roman" w:cs="Times New Roman"/>
          <w:sz w:val="28"/>
          <w:szCs w:val="28"/>
        </w:rPr>
      </w:pPr>
      <w:r w:rsidRPr="00AC7D52">
        <w:rPr>
          <w:rFonts w:ascii="Times New Roman" w:eastAsia="標楷體" w:hAnsi="Times New Roman" w:cs="Times New Roman" w:hint="eastAsia"/>
          <w:sz w:val="28"/>
          <w:szCs w:val="28"/>
        </w:rPr>
        <w:t>重複用藥</w:t>
      </w:r>
      <w:r w:rsidR="000F0156" w:rsidRPr="002C47D1">
        <w:rPr>
          <w:rFonts w:ascii="Times New Roman" w:eastAsia="標楷體" w:hAnsi="Times New Roman" w:cs="Times New Roman" w:hint="eastAsia"/>
          <w:sz w:val="28"/>
          <w:szCs w:val="28"/>
        </w:rPr>
        <w:t>日</w:t>
      </w:r>
      <w:r w:rsidRPr="00AC7D52">
        <w:rPr>
          <w:rFonts w:ascii="Times New Roman" w:eastAsia="標楷體" w:hAnsi="Times New Roman" w:cs="Times New Roman" w:hint="eastAsia"/>
          <w:sz w:val="28"/>
          <w:szCs w:val="28"/>
        </w:rPr>
        <w:t>數計算</w:t>
      </w:r>
    </w:p>
    <w:p w:rsidR="003A4A2C" w:rsidRDefault="003A4A2C" w:rsidP="003A4A2C">
      <w:pPr>
        <w:pStyle w:val="a3"/>
        <w:spacing w:line="580" w:lineRule="exact"/>
        <w:ind w:leftChars="0" w:left="917"/>
        <w:rPr>
          <w:rFonts w:ascii="Times New Roman" w:eastAsia="標楷體" w:hAnsi="Times New Roman" w:cs="Times New Roman"/>
          <w:sz w:val="28"/>
          <w:szCs w:val="28"/>
          <w:u w:val="single"/>
        </w:rPr>
      </w:pPr>
      <w:r w:rsidRPr="00AC7D52">
        <w:rPr>
          <w:rFonts w:ascii="Times New Roman" w:eastAsia="標楷體" w:hAnsi="Times New Roman" w:cs="Times New Roman" w:hint="eastAsia"/>
          <w:sz w:val="28"/>
          <w:szCs w:val="28"/>
        </w:rPr>
        <w:lastRenderedPageBreak/>
        <w:t>依</w:t>
      </w:r>
      <w:r w:rsidR="000F2970" w:rsidRPr="002C47D1">
        <w:rPr>
          <w:rFonts w:ascii="Times New Roman" w:eastAsia="標楷體" w:hAnsi="Times New Roman" w:cs="Times New Roman" w:hint="eastAsia"/>
          <w:sz w:val="28"/>
          <w:szCs w:val="28"/>
        </w:rPr>
        <w:t>同一</w:t>
      </w:r>
      <w:r w:rsidRPr="002C47D1">
        <w:rPr>
          <w:rFonts w:ascii="Times New Roman" w:eastAsia="標楷體" w:hAnsi="Times New Roman" w:cs="Times New Roman" w:hint="eastAsia"/>
          <w:sz w:val="28"/>
          <w:szCs w:val="28"/>
        </w:rPr>
        <w:t>病人</w:t>
      </w:r>
      <w:r w:rsidR="000F2970" w:rsidRPr="002C47D1">
        <w:rPr>
          <w:rFonts w:ascii="Times New Roman" w:eastAsia="標楷體" w:hAnsi="Times New Roman" w:cs="Times New Roman" w:hint="eastAsia"/>
          <w:sz w:val="28"/>
          <w:szCs w:val="28"/>
        </w:rPr>
        <w:t>不同處方之</w:t>
      </w:r>
      <w:r w:rsidRPr="002C47D1">
        <w:rPr>
          <w:rFonts w:ascii="Times New Roman" w:eastAsia="標楷體" w:hAnsi="Times New Roman" w:cs="Times New Roman" w:hint="eastAsia"/>
          <w:sz w:val="28"/>
          <w:szCs w:val="28"/>
        </w:rPr>
        <w:t>同</w:t>
      </w:r>
      <w:r w:rsidRPr="00AC7D52">
        <w:rPr>
          <w:rFonts w:ascii="Times New Roman" w:eastAsia="標楷體" w:hAnsi="Times New Roman" w:cs="Times New Roman" w:hint="eastAsia"/>
          <w:sz w:val="28"/>
          <w:szCs w:val="28"/>
        </w:rPr>
        <w:t>成分同劑型、處方</w:t>
      </w:r>
      <w:r w:rsidRPr="00AC7D52">
        <w:rPr>
          <w:rFonts w:ascii="Times New Roman" w:eastAsia="標楷體" w:hAnsi="Times New Roman" w:cs="Times New Roman" w:hint="eastAsia"/>
          <w:sz w:val="28"/>
          <w:szCs w:val="28"/>
        </w:rPr>
        <w:t>(</w:t>
      </w:r>
      <w:r w:rsidRPr="00AC7D52">
        <w:rPr>
          <w:rFonts w:ascii="Times New Roman" w:eastAsia="標楷體" w:hAnsi="Times New Roman" w:cs="Times New Roman" w:hint="eastAsia"/>
          <w:sz w:val="28"/>
          <w:szCs w:val="28"/>
        </w:rPr>
        <w:t>調劑</w:t>
      </w:r>
      <w:r w:rsidRPr="00AC7D52">
        <w:rPr>
          <w:rFonts w:ascii="Times New Roman" w:eastAsia="標楷體" w:hAnsi="Times New Roman" w:cs="Times New Roman" w:hint="eastAsia"/>
          <w:sz w:val="28"/>
          <w:szCs w:val="28"/>
        </w:rPr>
        <w:t>)</w:t>
      </w:r>
      <w:r w:rsidRPr="00AC7D52">
        <w:rPr>
          <w:rFonts w:ascii="Times New Roman" w:eastAsia="標楷體" w:hAnsi="Times New Roman" w:cs="Times New Roman" w:hint="eastAsia"/>
          <w:sz w:val="28"/>
          <w:szCs w:val="28"/>
        </w:rPr>
        <w:t>日期、就醫序號歸戶排序，逐筆判斷處方</w:t>
      </w:r>
      <w:r w:rsidRPr="00AC7D52">
        <w:rPr>
          <w:rFonts w:ascii="Times New Roman" w:eastAsia="標楷體" w:hAnsi="Times New Roman" w:cs="Times New Roman" w:hint="eastAsia"/>
          <w:sz w:val="28"/>
          <w:szCs w:val="28"/>
        </w:rPr>
        <w:t>(</w:t>
      </w:r>
      <w:r w:rsidRPr="00AC7D52">
        <w:rPr>
          <w:rFonts w:ascii="Times New Roman" w:eastAsia="標楷體" w:hAnsi="Times New Roman" w:cs="Times New Roman" w:hint="eastAsia"/>
          <w:sz w:val="28"/>
          <w:szCs w:val="28"/>
        </w:rPr>
        <w:t>調劑</w:t>
      </w:r>
      <w:r w:rsidRPr="00AC7D52">
        <w:rPr>
          <w:rFonts w:ascii="Times New Roman" w:eastAsia="標楷體" w:hAnsi="Times New Roman" w:cs="Times New Roman" w:hint="eastAsia"/>
          <w:sz w:val="28"/>
          <w:szCs w:val="28"/>
        </w:rPr>
        <w:t>)</w:t>
      </w:r>
      <w:r w:rsidRPr="00AC7D52">
        <w:rPr>
          <w:rFonts w:ascii="Times New Roman" w:eastAsia="標楷體" w:hAnsi="Times New Roman" w:cs="Times New Roman" w:hint="eastAsia"/>
          <w:sz w:val="28"/>
          <w:szCs w:val="28"/>
        </w:rPr>
        <w:t>時病人歸戶之餘藥日數</w:t>
      </w:r>
      <w:proofErr w:type="gramStart"/>
      <w:r w:rsidRPr="00AC7D52">
        <w:rPr>
          <w:rFonts w:ascii="標楷體" w:eastAsia="標楷體" w:hAnsi="標楷體" w:cs="Times New Roman"/>
          <w:sz w:val="28"/>
          <w:szCs w:val="28"/>
          <w:vertAlign w:val="superscript"/>
        </w:rPr>
        <w:t>註</w:t>
      </w:r>
      <w:proofErr w:type="gramEnd"/>
      <w:r w:rsidRPr="00AC7D52">
        <w:rPr>
          <w:rFonts w:ascii="標楷體" w:eastAsia="標楷體" w:hAnsi="標楷體" w:cs="Times New Roman"/>
          <w:sz w:val="28"/>
          <w:szCs w:val="28"/>
          <w:vertAlign w:val="superscript"/>
        </w:rPr>
        <w:t>1</w:t>
      </w:r>
      <w:r w:rsidRPr="00AC7D52">
        <w:rPr>
          <w:rFonts w:ascii="Times New Roman" w:eastAsia="標楷體" w:hAnsi="Times New Roman" w:cs="Times New Roman" w:hint="eastAsia"/>
          <w:sz w:val="28"/>
          <w:szCs w:val="28"/>
        </w:rPr>
        <w:t>，若病人仍有餘藥，但符合提前領藥規範</w:t>
      </w:r>
      <w:proofErr w:type="gramStart"/>
      <w:r w:rsidRPr="00AC7D52">
        <w:rPr>
          <w:rFonts w:ascii="標楷體" w:eastAsia="標楷體" w:hAnsi="標楷體" w:cs="Times New Roman"/>
          <w:sz w:val="28"/>
          <w:szCs w:val="28"/>
          <w:vertAlign w:val="superscript"/>
        </w:rPr>
        <w:t>註</w:t>
      </w:r>
      <w:proofErr w:type="gramEnd"/>
      <w:r w:rsidRPr="00AC7D52">
        <w:rPr>
          <w:rFonts w:ascii="標楷體" w:eastAsia="標楷體" w:hAnsi="標楷體" w:cs="Times New Roman" w:hint="eastAsia"/>
          <w:sz w:val="28"/>
          <w:szCs w:val="28"/>
          <w:vertAlign w:val="superscript"/>
        </w:rPr>
        <w:t>2</w:t>
      </w:r>
      <w:r w:rsidRPr="00AC7D52">
        <w:rPr>
          <w:rFonts w:ascii="Times New Roman" w:eastAsia="標楷體" w:hAnsi="Times New Roman" w:cs="Times New Roman" w:hint="eastAsia"/>
          <w:sz w:val="28"/>
          <w:szCs w:val="28"/>
        </w:rPr>
        <w:t>，不計入重複用藥</w:t>
      </w:r>
      <w:r w:rsidR="000F2970" w:rsidRPr="002C47D1">
        <w:rPr>
          <w:rFonts w:ascii="標楷體" w:eastAsia="標楷體" w:hAnsi="標楷體" w:hint="eastAsia"/>
          <w:sz w:val="28"/>
          <w:szCs w:val="28"/>
        </w:rPr>
        <w:t>；不符合者，列入</w:t>
      </w:r>
      <w:r w:rsidR="000F2970" w:rsidRPr="002C47D1">
        <w:rPr>
          <w:rFonts w:ascii="Times New Roman" w:eastAsia="標楷體" w:hAnsi="Times New Roman" w:cs="Times New Roman" w:hint="eastAsia"/>
          <w:sz w:val="28"/>
          <w:szCs w:val="28"/>
        </w:rPr>
        <w:t>重複用藥</w:t>
      </w:r>
      <w:r w:rsidR="00E549EB" w:rsidRPr="002C47D1">
        <w:rPr>
          <w:rFonts w:ascii="Times New Roman" w:eastAsia="標楷體" w:hAnsi="Times New Roman" w:cs="Times New Roman" w:hint="eastAsia"/>
          <w:sz w:val="28"/>
          <w:szCs w:val="28"/>
        </w:rPr>
        <w:t>日</w:t>
      </w:r>
      <w:r w:rsidR="000F2970" w:rsidRPr="002C47D1">
        <w:rPr>
          <w:rFonts w:ascii="Times New Roman" w:eastAsia="標楷體" w:hAnsi="Times New Roman" w:cs="Times New Roman" w:hint="eastAsia"/>
          <w:sz w:val="28"/>
          <w:szCs w:val="28"/>
        </w:rPr>
        <w:t>數計算。</w:t>
      </w:r>
    </w:p>
    <w:p w:rsidR="000F0156" w:rsidRPr="00AC7D52" w:rsidRDefault="000F0156" w:rsidP="000F0156">
      <w:pPr>
        <w:pStyle w:val="a3"/>
        <w:spacing w:line="580" w:lineRule="exact"/>
        <w:ind w:leftChars="400" w:left="1660" w:hangingChars="250" w:hanging="700"/>
        <w:rPr>
          <w:rFonts w:ascii="Times New Roman" w:eastAsia="標楷體" w:hAnsi="Times New Roman" w:cs="Times New Roman"/>
          <w:sz w:val="28"/>
          <w:szCs w:val="28"/>
        </w:rPr>
      </w:pPr>
      <w:proofErr w:type="gramStart"/>
      <w:r w:rsidRPr="00AC7D52">
        <w:rPr>
          <w:rFonts w:ascii="Times New Roman" w:eastAsia="標楷體" w:hAnsi="Times New Roman" w:cs="Times New Roman" w:hint="eastAsia"/>
          <w:sz w:val="28"/>
          <w:szCs w:val="28"/>
        </w:rPr>
        <w:t>註</w:t>
      </w:r>
      <w:proofErr w:type="gramEnd"/>
      <w:r w:rsidRPr="00AC7D52">
        <w:rPr>
          <w:rFonts w:ascii="Times New Roman" w:eastAsia="標楷體" w:hAnsi="Times New Roman" w:cs="Times New Roman" w:hint="eastAsia"/>
          <w:sz w:val="28"/>
          <w:szCs w:val="28"/>
        </w:rPr>
        <w:t>1</w:t>
      </w:r>
      <w:r w:rsidRPr="00AC7D52">
        <w:rPr>
          <w:rFonts w:ascii="Times New Roman" w:eastAsia="標楷體" w:hAnsi="Times New Roman" w:cs="Times New Roman" w:hint="eastAsia"/>
          <w:sz w:val="28"/>
          <w:szCs w:val="28"/>
        </w:rPr>
        <w:t>：</w:t>
      </w:r>
      <w:r w:rsidRPr="00AC7D52">
        <w:rPr>
          <w:rFonts w:ascii="Times New Roman" w:eastAsia="標楷體" w:hAnsi="Times New Roman" w:cs="Times New Roman"/>
          <w:sz w:val="28"/>
          <w:szCs w:val="28"/>
        </w:rPr>
        <w:t>病人</w:t>
      </w:r>
      <w:proofErr w:type="gramStart"/>
      <w:r w:rsidRPr="00AC7D52">
        <w:rPr>
          <w:rFonts w:ascii="Times New Roman" w:eastAsia="標楷體" w:hAnsi="Times New Roman" w:cs="Times New Roman"/>
          <w:sz w:val="28"/>
          <w:szCs w:val="28"/>
        </w:rPr>
        <w:t>歸戶後之</w:t>
      </w:r>
      <w:proofErr w:type="gramEnd"/>
      <w:r w:rsidRPr="00AC7D52">
        <w:rPr>
          <w:rFonts w:ascii="Times New Roman" w:eastAsia="標楷體" w:hAnsi="Times New Roman" w:cs="Times New Roman"/>
          <w:sz w:val="28"/>
          <w:szCs w:val="28"/>
        </w:rPr>
        <w:t>用藥剩餘</w:t>
      </w:r>
      <w:proofErr w:type="gramStart"/>
      <w:r w:rsidRPr="00AC7D52">
        <w:rPr>
          <w:rFonts w:ascii="Times New Roman" w:eastAsia="標楷體" w:hAnsi="Times New Roman" w:cs="Times New Roman"/>
          <w:sz w:val="28"/>
          <w:szCs w:val="28"/>
        </w:rPr>
        <w:t>日數係為</w:t>
      </w:r>
      <w:proofErr w:type="gramEnd"/>
      <w:r w:rsidRPr="00AC7D52">
        <w:rPr>
          <w:rFonts w:ascii="Times New Roman" w:eastAsia="標楷體" w:hAnsi="Times New Roman" w:cs="Times New Roman"/>
          <w:sz w:val="28"/>
          <w:szCs w:val="28"/>
        </w:rPr>
        <w:t>以病人為中心，將所有領藥紀錄皆納入計算，包含依規定可提前領藥之案</w:t>
      </w:r>
      <w:r w:rsidRPr="002C47D1">
        <w:rPr>
          <w:rFonts w:ascii="Times New Roman" w:eastAsia="標楷體" w:hAnsi="Times New Roman" w:cs="Times New Roman"/>
          <w:sz w:val="28"/>
          <w:szCs w:val="28"/>
        </w:rPr>
        <w:t>件（出國、</w:t>
      </w:r>
      <w:r w:rsidRPr="002C47D1">
        <w:rPr>
          <w:rFonts w:ascii="Times New Roman" w:eastAsia="標楷體" w:hAnsi="Times New Roman" w:cs="Times New Roman" w:hint="eastAsia"/>
          <w:sz w:val="28"/>
          <w:szCs w:val="28"/>
        </w:rPr>
        <w:t>返回離島</w:t>
      </w:r>
      <w:r w:rsidRPr="002C47D1">
        <w:rPr>
          <w:rFonts w:ascii="Times New Roman" w:eastAsia="標楷體" w:hAnsi="Times New Roman" w:cs="Times New Roman"/>
          <w:sz w:val="28"/>
          <w:szCs w:val="28"/>
        </w:rPr>
        <w:t>、出海船員、罕病病人</w:t>
      </w:r>
      <w:r w:rsidRPr="002C47D1">
        <w:rPr>
          <w:rFonts w:ascii="Times New Roman" w:eastAsia="標楷體" w:hAnsi="Times New Roman" w:cs="Times New Roman" w:hint="eastAsia"/>
          <w:sz w:val="28"/>
          <w:szCs w:val="28"/>
        </w:rPr>
        <w:t>或經保險人認定確有必要之特殊病人</w:t>
      </w:r>
      <w:r w:rsidRPr="002C47D1">
        <w:rPr>
          <w:rFonts w:ascii="Times New Roman" w:eastAsia="標楷體" w:hAnsi="Times New Roman" w:cs="Times New Roman"/>
          <w:sz w:val="28"/>
          <w:szCs w:val="28"/>
        </w:rPr>
        <w:t>等）。</w:t>
      </w:r>
    </w:p>
    <w:p w:rsidR="000F0156" w:rsidRPr="00AC7D52" w:rsidRDefault="000F0156" w:rsidP="000F0156">
      <w:pPr>
        <w:tabs>
          <w:tab w:val="left" w:pos="1560"/>
        </w:tabs>
        <w:spacing w:line="580" w:lineRule="exact"/>
        <w:ind w:leftChars="404" w:left="1678" w:hangingChars="253" w:hanging="708"/>
        <w:rPr>
          <w:rFonts w:ascii="Times New Roman" w:eastAsia="標楷體" w:hAnsi="Times New Roman" w:cs="Times New Roman"/>
          <w:sz w:val="28"/>
          <w:szCs w:val="28"/>
        </w:rPr>
      </w:pPr>
      <w:proofErr w:type="gramStart"/>
      <w:r w:rsidRPr="00AC7D52">
        <w:rPr>
          <w:rFonts w:ascii="Times New Roman" w:eastAsia="標楷體" w:hAnsi="Times New Roman" w:cs="Times New Roman" w:hint="eastAsia"/>
          <w:sz w:val="28"/>
          <w:szCs w:val="28"/>
        </w:rPr>
        <w:t>註</w:t>
      </w:r>
      <w:proofErr w:type="gramEnd"/>
      <w:r w:rsidRPr="00AC7D52">
        <w:rPr>
          <w:rFonts w:ascii="Times New Roman" w:eastAsia="標楷體" w:hAnsi="Times New Roman" w:cs="Times New Roman" w:hint="eastAsia"/>
          <w:sz w:val="28"/>
          <w:szCs w:val="28"/>
        </w:rPr>
        <w:t>2</w:t>
      </w:r>
      <w:r w:rsidRPr="00AC7D52">
        <w:rPr>
          <w:rFonts w:ascii="Times New Roman" w:eastAsia="標楷體" w:hAnsi="Times New Roman" w:cs="Times New Roman" w:hint="eastAsia"/>
          <w:sz w:val="28"/>
          <w:szCs w:val="28"/>
        </w:rPr>
        <w:t>：</w:t>
      </w:r>
      <w:r w:rsidRPr="00AC7D52">
        <w:rPr>
          <w:rFonts w:ascii="Times New Roman" w:eastAsia="標楷體" w:hAnsi="Times New Roman" w:cs="Times New Roman"/>
          <w:sz w:val="28"/>
          <w:szCs w:val="28"/>
        </w:rPr>
        <w:t>提前領藥規範係</w:t>
      </w:r>
      <w:r w:rsidRPr="00AC7D52">
        <w:rPr>
          <w:rFonts w:ascii="Times New Roman" w:eastAsia="標楷體" w:hAnsi="Times New Roman" w:cs="Times New Roman" w:hint="eastAsia"/>
          <w:sz w:val="28"/>
          <w:szCs w:val="28"/>
        </w:rPr>
        <w:t>依</w:t>
      </w:r>
      <w:r w:rsidRPr="00AC7D52">
        <w:rPr>
          <w:rFonts w:ascii="Times New Roman" w:eastAsia="標楷體" w:hAnsi="Times New Roman" w:cs="Times New Roman"/>
          <w:sz w:val="28"/>
          <w:szCs w:val="28"/>
        </w:rPr>
        <w:t>「全民健康保險醫療辦法」第</w:t>
      </w:r>
      <w:r w:rsidRPr="00AC7D52">
        <w:rPr>
          <w:rFonts w:ascii="Times New Roman" w:eastAsia="標楷體" w:hAnsi="Times New Roman" w:cs="Times New Roman"/>
          <w:sz w:val="28"/>
          <w:szCs w:val="28"/>
        </w:rPr>
        <w:t>24</w:t>
      </w:r>
      <w:r w:rsidRPr="00AC7D52">
        <w:rPr>
          <w:rFonts w:ascii="Times New Roman" w:eastAsia="標楷體" w:hAnsi="Times New Roman" w:cs="Times New Roman"/>
          <w:sz w:val="28"/>
          <w:szCs w:val="28"/>
        </w:rPr>
        <w:t>條</w:t>
      </w:r>
      <w:r w:rsidR="002C47D1">
        <w:rPr>
          <w:rFonts w:ascii="Times New Roman" w:eastAsia="標楷體" w:hAnsi="Times New Roman" w:cs="Times New Roman" w:hint="eastAsia"/>
          <w:sz w:val="28"/>
          <w:szCs w:val="28"/>
        </w:rPr>
        <w:t>及第</w:t>
      </w:r>
      <w:r w:rsidR="002C47D1">
        <w:rPr>
          <w:rFonts w:ascii="Times New Roman" w:eastAsia="標楷體" w:hAnsi="Times New Roman" w:cs="Times New Roman" w:hint="eastAsia"/>
          <w:sz w:val="28"/>
          <w:szCs w:val="28"/>
        </w:rPr>
        <w:t>25</w:t>
      </w:r>
      <w:r w:rsidR="002C47D1">
        <w:rPr>
          <w:rFonts w:ascii="Times New Roman" w:eastAsia="標楷體" w:hAnsi="Times New Roman" w:cs="Times New Roman" w:hint="eastAsia"/>
          <w:sz w:val="28"/>
          <w:szCs w:val="28"/>
        </w:rPr>
        <w:t>條</w:t>
      </w:r>
      <w:r w:rsidRPr="00AC7D52">
        <w:rPr>
          <w:rFonts w:ascii="Times New Roman" w:eastAsia="標楷體" w:hAnsi="Times New Roman" w:cs="Times New Roman"/>
          <w:sz w:val="28"/>
          <w:szCs w:val="28"/>
        </w:rPr>
        <w:t>規定；另考量病人因病再次就醫，</w:t>
      </w:r>
      <w:proofErr w:type="gramStart"/>
      <w:r w:rsidRPr="00AC7D52">
        <w:rPr>
          <w:rFonts w:ascii="Times New Roman" w:eastAsia="標楷體" w:hAnsi="Times New Roman" w:cs="Times New Roman"/>
          <w:sz w:val="28"/>
          <w:szCs w:val="28"/>
        </w:rPr>
        <w:t>若餘藥</w:t>
      </w:r>
      <w:proofErr w:type="gramEnd"/>
      <w:r w:rsidRPr="00AC7D52">
        <w:rPr>
          <w:rFonts w:ascii="Times New Roman" w:eastAsia="標楷體" w:hAnsi="Times New Roman" w:cs="Times New Roman"/>
          <w:sz w:val="28"/>
          <w:szCs w:val="28"/>
        </w:rPr>
        <w:t>日數小於等於</w:t>
      </w:r>
      <w:r w:rsidRPr="00AC7D52">
        <w:rPr>
          <w:rFonts w:ascii="Times New Roman" w:eastAsia="標楷體" w:hAnsi="Times New Roman" w:cs="Times New Roman"/>
          <w:sz w:val="28"/>
          <w:szCs w:val="28"/>
        </w:rPr>
        <w:t>10</w:t>
      </w:r>
      <w:r w:rsidRPr="00AC7D52">
        <w:rPr>
          <w:rFonts w:ascii="Times New Roman" w:eastAsia="標楷體" w:hAnsi="Times New Roman" w:cs="Times New Roman"/>
          <w:sz w:val="28"/>
          <w:szCs w:val="28"/>
        </w:rPr>
        <w:t>日則不計入重複用藥。但所有領藥日數皆列入總用藥日數內計算。</w:t>
      </w:r>
    </w:p>
    <w:p w:rsidR="000F0156" w:rsidRPr="002C47D1" w:rsidRDefault="000F0156" w:rsidP="000F0156">
      <w:pPr>
        <w:pStyle w:val="a3"/>
        <w:spacing w:line="580" w:lineRule="exact"/>
        <w:ind w:leftChars="0" w:left="917"/>
        <w:rPr>
          <w:rFonts w:ascii="Times New Roman" w:eastAsia="標楷體" w:hAnsi="Times New Roman" w:cs="Times New Roman"/>
          <w:sz w:val="28"/>
          <w:szCs w:val="28"/>
        </w:rPr>
      </w:pPr>
      <w:proofErr w:type="gramStart"/>
      <w:r w:rsidRPr="002C47D1">
        <w:rPr>
          <w:rFonts w:ascii="Times New Roman" w:eastAsia="標楷體" w:hAnsi="Times New Roman" w:cs="Times New Roman" w:hint="eastAsia"/>
          <w:sz w:val="28"/>
          <w:szCs w:val="28"/>
        </w:rPr>
        <w:t>註</w:t>
      </w:r>
      <w:proofErr w:type="gramEnd"/>
      <w:r w:rsidRPr="002C47D1">
        <w:rPr>
          <w:rFonts w:ascii="Times New Roman" w:eastAsia="標楷體" w:hAnsi="Times New Roman" w:cs="Times New Roman" w:hint="eastAsia"/>
          <w:sz w:val="28"/>
          <w:szCs w:val="28"/>
        </w:rPr>
        <w:t>3</w:t>
      </w:r>
      <w:r w:rsidRPr="002C47D1">
        <w:rPr>
          <w:rFonts w:ascii="Times New Roman" w:eastAsia="標楷體" w:hAnsi="Times New Roman" w:cs="Times New Roman" w:hint="eastAsia"/>
          <w:sz w:val="28"/>
          <w:szCs w:val="28"/>
        </w:rPr>
        <w:t>：相關作業邏輯說明</w:t>
      </w:r>
      <w:proofErr w:type="gramStart"/>
      <w:r w:rsidRPr="002C47D1">
        <w:rPr>
          <w:rFonts w:ascii="Times New Roman" w:eastAsia="標楷體" w:hAnsi="Times New Roman" w:cs="Times New Roman" w:hint="eastAsia"/>
          <w:sz w:val="28"/>
          <w:szCs w:val="28"/>
        </w:rPr>
        <w:t>詳</w:t>
      </w:r>
      <w:proofErr w:type="gramEnd"/>
      <w:r w:rsidRPr="002C47D1">
        <w:rPr>
          <w:rFonts w:ascii="Times New Roman" w:eastAsia="標楷體" w:hAnsi="Times New Roman" w:cs="Times New Roman" w:hint="eastAsia"/>
          <w:sz w:val="28"/>
          <w:szCs w:val="28"/>
        </w:rPr>
        <w:t>附件</w:t>
      </w:r>
      <w:r w:rsidRPr="002C47D1">
        <w:rPr>
          <w:rFonts w:ascii="Times New Roman" w:eastAsia="標楷體" w:hAnsi="Times New Roman" w:cs="Times New Roman" w:hint="eastAsia"/>
          <w:sz w:val="28"/>
          <w:szCs w:val="28"/>
        </w:rPr>
        <w:t>2</w:t>
      </w:r>
      <w:r w:rsidRPr="002C47D1">
        <w:rPr>
          <w:rFonts w:ascii="Times New Roman" w:eastAsia="標楷體" w:hAnsi="Times New Roman" w:cs="Times New Roman" w:hint="eastAsia"/>
          <w:sz w:val="28"/>
          <w:szCs w:val="28"/>
        </w:rPr>
        <w:t>。</w:t>
      </w:r>
    </w:p>
    <w:p w:rsidR="000F2970" w:rsidRPr="002C47D1" w:rsidRDefault="000F2970" w:rsidP="000F2970">
      <w:pPr>
        <w:pStyle w:val="a3"/>
        <w:numPr>
          <w:ilvl w:val="0"/>
          <w:numId w:val="40"/>
        </w:numPr>
        <w:spacing w:line="580" w:lineRule="exact"/>
        <w:ind w:leftChars="0"/>
        <w:rPr>
          <w:rFonts w:ascii="Times New Roman" w:eastAsia="標楷體" w:hAnsi="Times New Roman" w:cs="Times New Roman"/>
          <w:sz w:val="28"/>
          <w:szCs w:val="28"/>
        </w:rPr>
      </w:pPr>
      <w:r w:rsidRPr="002C47D1">
        <w:rPr>
          <w:rFonts w:ascii="Times New Roman" w:eastAsia="標楷體" w:hAnsi="Times New Roman" w:cs="Times New Roman" w:hint="eastAsia"/>
          <w:sz w:val="28"/>
          <w:szCs w:val="28"/>
        </w:rPr>
        <w:t>上開重複用藥依</w:t>
      </w:r>
      <w:r w:rsidRPr="002C47D1">
        <w:rPr>
          <w:rFonts w:ascii="標楷體" w:eastAsia="標楷體" w:hAnsi="標楷體" w:hint="eastAsia"/>
          <w:sz w:val="28"/>
          <w:szCs w:val="28"/>
        </w:rPr>
        <w:t>下列公式核減：</w:t>
      </w:r>
    </w:p>
    <w:p w:rsidR="000F2970" w:rsidRPr="002C47D1" w:rsidRDefault="000F2970" w:rsidP="000F2970">
      <w:pPr>
        <w:pStyle w:val="a3"/>
        <w:ind w:leftChars="0" w:left="643" w:firstLineChars="125" w:firstLine="350"/>
        <w:rPr>
          <w:rFonts w:ascii="標楷體" w:eastAsia="標楷體" w:hAnsi="標楷體"/>
          <w:sz w:val="28"/>
          <w:szCs w:val="28"/>
        </w:rPr>
      </w:pPr>
      <w:r w:rsidRPr="002C47D1">
        <w:rPr>
          <w:rFonts w:ascii="Times New Roman" w:eastAsia="標楷體" w:hAnsi="Times New Roman" w:hint="eastAsia"/>
          <w:sz w:val="28"/>
          <w:szCs w:val="28"/>
        </w:rPr>
        <w:t>針對不符提前領藥規範或特定領藥原因之領藥日數計算</w:t>
      </w:r>
      <w:r w:rsidRPr="002C47D1">
        <w:rPr>
          <w:rFonts w:ascii="標楷體" w:eastAsia="標楷體" w:hAnsi="標楷體" w:hint="eastAsia"/>
          <w:sz w:val="28"/>
          <w:szCs w:val="28"/>
        </w:rPr>
        <w:t>重複用藥日數</w:t>
      </w:r>
    </w:p>
    <w:p w:rsidR="00294159" w:rsidRPr="002C47D1" w:rsidRDefault="000F2970" w:rsidP="000F0156">
      <w:pPr>
        <w:pStyle w:val="a3"/>
        <w:spacing w:line="580" w:lineRule="exact"/>
        <w:ind w:leftChars="0" w:left="917"/>
        <w:rPr>
          <w:rFonts w:ascii="Times New Roman" w:eastAsia="標楷體" w:hAnsi="Times New Roman" w:cs="Times New Roman"/>
          <w:sz w:val="28"/>
          <w:szCs w:val="28"/>
        </w:rPr>
      </w:pPr>
      <w:proofErr w:type="gramStart"/>
      <w:r w:rsidRPr="002C47D1">
        <w:rPr>
          <w:rFonts w:ascii="標楷體" w:eastAsia="標楷體" w:hAnsi="標楷體" w:hint="eastAsia"/>
          <w:sz w:val="28"/>
          <w:szCs w:val="28"/>
        </w:rPr>
        <w:t>核扣重複</w:t>
      </w:r>
      <w:proofErr w:type="gramEnd"/>
      <w:r w:rsidRPr="002C47D1">
        <w:rPr>
          <w:rFonts w:ascii="標楷體" w:eastAsia="標楷體" w:hAnsi="標楷體" w:hint="eastAsia"/>
          <w:sz w:val="28"/>
          <w:szCs w:val="28"/>
        </w:rPr>
        <w:t>藥費＝該</w:t>
      </w:r>
      <w:proofErr w:type="gramStart"/>
      <w:r w:rsidRPr="002C47D1">
        <w:rPr>
          <w:rFonts w:ascii="標楷體" w:eastAsia="標楷體" w:hAnsi="標楷體" w:hint="eastAsia"/>
          <w:sz w:val="28"/>
          <w:szCs w:val="28"/>
        </w:rPr>
        <w:t>醫</w:t>
      </w:r>
      <w:proofErr w:type="gramEnd"/>
      <w:r w:rsidRPr="002C47D1">
        <w:rPr>
          <w:rFonts w:ascii="標楷體" w:eastAsia="標楷體" w:hAnsi="標楷體" w:hint="eastAsia"/>
          <w:sz w:val="28"/>
          <w:szCs w:val="28"/>
        </w:rPr>
        <w:t>令處方(調劑)區間重複用藥日數</w:t>
      </w:r>
      <w:proofErr w:type="gramStart"/>
      <w:r w:rsidRPr="002C47D1">
        <w:rPr>
          <w:rFonts w:ascii="標楷體" w:eastAsia="標楷體" w:hAnsi="標楷體" w:hint="eastAsia"/>
          <w:sz w:val="28"/>
          <w:szCs w:val="28"/>
        </w:rPr>
        <w:t>＊</w:t>
      </w:r>
      <w:proofErr w:type="gramEnd"/>
      <w:r w:rsidRPr="002C47D1">
        <w:rPr>
          <w:rFonts w:ascii="標楷體" w:eastAsia="標楷體" w:hAnsi="標楷體" w:hint="eastAsia"/>
          <w:sz w:val="28"/>
          <w:szCs w:val="28"/>
        </w:rPr>
        <w:t>該</w:t>
      </w:r>
      <w:proofErr w:type="gramStart"/>
      <w:r w:rsidRPr="002C47D1">
        <w:rPr>
          <w:rFonts w:ascii="標楷體" w:eastAsia="標楷體" w:hAnsi="標楷體" w:hint="eastAsia"/>
          <w:sz w:val="28"/>
          <w:szCs w:val="28"/>
        </w:rPr>
        <w:t>醫</w:t>
      </w:r>
      <w:proofErr w:type="gramEnd"/>
      <w:r w:rsidRPr="002C47D1">
        <w:rPr>
          <w:rFonts w:ascii="標楷體" w:eastAsia="標楷體" w:hAnsi="標楷體" w:hint="eastAsia"/>
          <w:sz w:val="28"/>
          <w:szCs w:val="28"/>
        </w:rPr>
        <w:t>令每日平均藥費。</w:t>
      </w:r>
    </w:p>
    <w:p w:rsidR="00B34AFC" w:rsidRPr="002C47D1" w:rsidRDefault="007E3D5E" w:rsidP="002C47D1">
      <w:pPr>
        <w:pStyle w:val="a3"/>
        <w:numPr>
          <w:ilvl w:val="0"/>
          <w:numId w:val="1"/>
        </w:numPr>
        <w:spacing w:beforeLines="50" w:before="180" w:line="580" w:lineRule="exact"/>
        <w:ind w:leftChars="0" w:left="482" w:hanging="482"/>
        <w:rPr>
          <w:rFonts w:ascii="Times New Roman" w:eastAsia="標楷體" w:hAnsi="Times New Roman" w:cs="Times New Roman"/>
          <w:b/>
          <w:sz w:val="28"/>
          <w:szCs w:val="28"/>
        </w:rPr>
      </w:pPr>
      <w:r w:rsidRPr="002C47D1">
        <w:rPr>
          <w:rFonts w:ascii="Times New Roman" w:eastAsia="標楷體" w:hAnsi="Times New Roman" w:cs="Times New Roman"/>
          <w:b/>
          <w:sz w:val="28"/>
          <w:szCs w:val="28"/>
        </w:rPr>
        <w:t>作業方式</w:t>
      </w:r>
      <w:r w:rsidR="00B34AFC" w:rsidRPr="002C47D1">
        <w:rPr>
          <w:rFonts w:ascii="Times New Roman" w:eastAsia="標楷體" w:hAnsi="Times New Roman" w:cs="Times New Roman"/>
          <w:b/>
          <w:sz w:val="28"/>
          <w:szCs w:val="28"/>
        </w:rPr>
        <w:t>：</w:t>
      </w:r>
    </w:p>
    <w:p w:rsidR="00A9005F" w:rsidRPr="00AC7D52" w:rsidRDefault="00852AD5" w:rsidP="00852AD5">
      <w:pPr>
        <w:pStyle w:val="a3"/>
        <w:numPr>
          <w:ilvl w:val="0"/>
          <w:numId w:val="5"/>
        </w:numPr>
        <w:snapToGrid w:val="0"/>
        <w:spacing w:line="580" w:lineRule="exact"/>
        <w:ind w:leftChars="0" w:left="851" w:hanging="284"/>
        <w:rPr>
          <w:rFonts w:ascii="Times New Roman" w:eastAsia="標楷體" w:hAnsi="Times New Roman" w:cs="Times New Roman"/>
          <w:sz w:val="28"/>
          <w:szCs w:val="28"/>
        </w:rPr>
      </w:pPr>
      <w:r w:rsidRPr="00AC7D52">
        <w:rPr>
          <w:rFonts w:ascii="Times New Roman" w:eastAsia="標楷體" w:hAnsi="Times New Roman" w:cs="Times New Roman" w:hint="eastAsia"/>
          <w:sz w:val="28"/>
          <w:szCs w:val="28"/>
        </w:rPr>
        <w:t>按季執行，經電腦檢核後</w:t>
      </w:r>
      <w:proofErr w:type="gramStart"/>
      <w:r w:rsidRPr="00AC7D52">
        <w:rPr>
          <w:rFonts w:ascii="Times New Roman" w:eastAsia="標楷體" w:hAnsi="Times New Roman" w:cs="Times New Roman" w:hint="eastAsia"/>
          <w:sz w:val="28"/>
          <w:szCs w:val="28"/>
        </w:rPr>
        <w:t>逕</w:t>
      </w:r>
      <w:proofErr w:type="gramEnd"/>
      <w:r w:rsidRPr="00AC7D52">
        <w:rPr>
          <w:rFonts w:ascii="Times New Roman" w:eastAsia="標楷體" w:hAnsi="Times New Roman" w:cs="Times New Roman" w:hint="eastAsia"/>
          <w:sz w:val="28"/>
          <w:szCs w:val="28"/>
        </w:rPr>
        <w:t>予核定各</w:t>
      </w:r>
      <w:proofErr w:type="gramStart"/>
      <w:r w:rsidRPr="00AC7D52">
        <w:rPr>
          <w:rFonts w:ascii="Times New Roman" w:eastAsia="標楷體" w:hAnsi="Times New Roman" w:cs="Times New Roman" w:hint="eastAsia"/>
          <w:sz w:val="28"/>
          <w:szCs w:val="28"/>
        </w:rPr>
        <w:t>醫</w:t>
      </w:r>
      <w:proofErr w:type="gramEnd"/>
      <w:r w:rsidRPr="00AC7D52">
        <w:rPr>
          <w:rFonts w:ascii="Times New Roman" w:eastAsia="標楷體" w:hAnsi="Times New Roman" w:cs="Times New Roman" w:hint="eastAsia"/>
          <w:sz w:val="28"/>
          <w:szCs w:val="28"/>
        </w:rPr>
        <w:t>事機構前季重複用藥之</w:t>
      </w:r>
      <w:r w:rsidR="00294159" w:rsidRPr="00AC7D52">
        <w:rPr>
          <w:rFonts w:ascii="Times New Roman" w:eastAsia="標楷體" w:hAnsi="Times New Roman" w:cs="Times New Roman" w:hint="eastAsia"/>
          <w:sz w:val="28"/>
          <w:szCs w:val="28"/>
        </w:rPr>
        <w:t>核減</w:t>
      </w:r>
      <w:r w:rsidRPr="00AC7D52">
        <w:rPr>
          <w:rFonts w:ascii="Times New Roman" w:eastAsia="標楷體" w:hAnsi="Times New Roman" w:cs="Times New Roman" w:hint="eastAsia"/>
          <w:sz w:val="28"/>
          <w:szCs w:val="28"/>
        </w:rPr>
        <w:t>藥費</w:t>
      </w:r>
      <w:r w:rsidR="00C41693" w:rsidRPr="00AC7D52">
        <w:rPr>
          <w:rFonts w:ascii="Times New Roman" w:eastAsia="標楷體" w:hAnsi="Times New Roman" w:cs="Times New Roman" w:hint="eastAsia"/>
          <w:sz w:val="28"/>
          <w:szCs w:val="28"/>
        </w:rPr>
        <w:t>，</w:t>
      </w:r>
      <w:r w:rsidR="00C41693" w:rsidRPr="00AC7D52">
        <w:rPr>
          <w:rFonts w:ascii="Times New Roman" w:eastAsia="標楷體" w:hAnsi="Times New Roman" w:cs="Times New Roman"/>
          <w:sz w:val="28"/>
          <w:szCs w:val="28"/>
        </w:rPr>
        <w:t>分區業務組</w:t>
      </w:r>
      <w:r w:rsidR="00C41693" w:rsidRPr="00AC7D52">
        <w:rPr>
          <w:rFonts w:ascii="Times New Roman" w:eastAsia="標楷體" w:hAnsi="Times New Roman" w:cs="Times New Roman" w:hint="eastAsia"/>
          <w:sz w:val="28"/>
          <w:szCs w:val="28"/>
        </w:rPr>
        <w:t>一併</w:t>
      </w:r>
      <w:r w:rsidR="00C41693" w:rsidRPr="00AC7D52">
        <w:rPr>
          <w:rFonts w:ascii="Times New Roman" w:eastAsia="標楷體" w:hAnsi="Times New Roman" w:cs="Times New Roman"/>
          <w:sz w:val="28"/>
          <w:szCs w:val="28"/>
        </w:rPr>
        <w:t>提供保險</w:t>
      </w:r>
      <w:proofErr w:type="gramStart"/>
      <w:r w:rsidR="00C41693" w:rsidRPr="00AC7D52">
        <w:rPr>
          <w:rFonts w:ascii="Times New Roman" w:eastAsia="標楷體" w:hAnsi="Times New Roman" w:cs="Times New Roman"/>
          <w:sz w:val="28"/>
          <w:szCs w:val="28"/>
        </w:rPr>
        <w:t>醫</w:t>
      </w:r>
      <w:proofErr w:type="gramEnd"/>
      <w:r w:rsidR="00C41693" w:rsidRPr="00AC7D52">
        <w:rPr>
          <w:rFonts w:ascii="Times New Roman" w:eastAsia="標楷體" w:hAnsi="Times New Roman" w:cs="Times New Roman"/>
          <w:sz w:val="28"/>
          <w:szCs w:val="28"/>
        </w:rPr>
        <w:t>事服務機構</w:t>
      </w:r>
      <w:r w:rsidR="00C41693" w:rsidRPr="00AC7D52">
        <w:rPr>
          <w:rFonts w:ascii="Times New Roman" w:eastAsia="標楷體" w:hAnsi="Times New Roman" w:cs="Times New Roman" w:hint="eastAsia"/>
          <w:sz w:val="28"/>
          <w:szCs w:val="28"/>
        </w:rPr>
        <w:t>前季</w:t>
      </w:r>
      <w:r w:rsidR="00C41693" w:rsidRPr="00AC7D52">
        <w:rPr>
          <w:rFonts w:ascii="Times New Roman" w:eastAsia="標楷體" w:hAnsi="Times New Roman" w:cs="Times New Roman"/>
          <w:sz w:val="28"/>
          <w:szCs w:val="28"/>
        </w:rPr>
        <w:t>之「</w:t>
      </w:r>
      <w:r w:rsidR="00C41693" w:rsidRPr="00AC7D52">
        <w:rPr>
          <w:rFonts w:ascii="Times New Roman" w:eastAsia="標楷體" w:hAnsi="Times New Roman" w:cs="Times New Roman"/>
          <w:sz w:val="28"/>
          <w:szCs w:val="28"/>
        </w:rPr>
        <w:t>○○</w:t>
      </w:r>
      <w:r w:rsidR="00C41693" w:rsidRPr="00AC7D52">
        <w:rPr>
          <w:rFonts w:ascii="Times New Roman" w:eastAsia="標楷體" w:hAnsi="Times New Roman" w:cs="Times New Roman"/>
          <w:sz w:val="28"/>
          <w:szCs w:val="28"/>
        </w:rPr>
        <w:t>院所用藥重複明細表」或檔案供保險</w:t>
      </w:r>
      <w:proofErr w:type="gramStart"/>
      <w:r w:rsidR="00C41693" w:rsidRPr="00AC7D52">
        <w:rPr>
          <w:rFonts w:ascii="Times New Roman" w:eastAsia="標楷體" w:hAnsi="Times New Roman" w:cs="Times New Roman"/>
          <w:sz w:val="28"/>
          <w:szCs w:val="28"/>
        </w:rPr>
        <w:t>醫</w:t>
      </w:r>
      <w:proofErr w:type="gramEnd"/>
      <w:r w:rsidR="00C41693" w:rsidRPr="00AC7D52">
        <w:rPr>
          <w:rFonts w:ascii="Times New Roman" w:eastAsia="標楷體" w:hAnsi="Times New Roman" w:cs="Times New Roman"/>
          <w:sz w:val="28"/>
          <w:szCs w:val="28"/>
        </w:rPr>
        <w:t>事服務機構</w:t>
      </w:r>
      <w:r w:rsidR="00C41693" w:rsidRPr="00AC7D52">
        <w:rPr>
          <w:rFonts w:ascii="Times New Roman" w:eastAsia="標楷體" w:hAnsi="Times New Roman" w:cs="Times New Roman" w:hint="eastAsia"/>
          <w:sz w:val="28"/>
          <w:szCs w:val="28"/>
        </w:rPr>
        <w:t>自我管理</w:t>
      </w:r>
      <w:r w:rsidR="00A9005F" w:rsidRPr="00AC7D52">
        <w:rPr>
          <w:rFonts w:ascii="Times New Roman" w:eastAsia="標楷體" w:hAnsi="Times New Roman" w:cs="Times New Roman" w:hint="eastAsia"/>
          <w:sz w:val="28"/>
          <w:szCs w:val="28"/>
        </w:rPr>
        <w:t>。</w:t>
      </w:r>
    </w:p>
    <w:p w:rsidR="00A9005F" w:rsidRPr="00AC7D52" w:rsidRDefault="00A9005F" w:rsidP="00182FD2">
      <w:pPr>
        <w:pStyle w:val="a3"/>
        <w:numPr>
          <w:ilvl w:val="0"/>
          <w:numId w:val="5"/>
        </w:numPr>
        <w:snapToGrid w:val="0"/>
        <w:spacing w:line="580" w:lineRule="exact"/>
        <w:ind w:leftChars="0" w:left="851" w:hanging="284"/>
        <w:rPr>
          <w:rFonts w:ascii="Times New Roman" w:eastAsia="標楷體" w:hAnsi="Times New Roman" w:cs="Times New Roman"/>
          <w:sz w:val="28"/>
          <w:szCs w:val="28"/>
        </w:rPr>
      </w:pPr>
      <w:r w:rsidRPr="00AC7D52">
        <w:rPr>
          <w:rFonts w:ascii="Times New Roman" w:eastAsia="標楷體" w:hAnsi="Times New Roman" w:cs="Times New Roman"/>
          <w:sz w:val="28"/>
          <w:szCs w:val="28"/>
        </w:rPr>
        <w:t>若保險</w:t>
      </w:r>
      <w:proofErr w:type="gramStart"/>
      <w:r w:rsidRPr="00AC7D52">
        <w:rPr>
          <w:rFonts w:ascii="Times New Roman" w:eastAsia="標楷體" w:hAnsi="Times New Roman" w:cs="Times New Roman"/>
          <w:sz w:val="28"/>
          <w:szCs w:val="28"/>
        </w:rPr>
        <w:t>醫</w:t>
      </w:r>
      <w:proofErr w:type="gramEnd"/>
      <w:r w:rsidRPr="00AC7D52">
        <w:rPr>
          <w:rFonts w:ascii="Times New Roman" w:eastAsia="標楷體" w:hAnsi="Times New Roman" w:cs="Times New Roman"/>
          <w:sz w:val="28"/>
          <w:szCs w:val="28"/>
        </w:rPr>
        <w:t>事服務機構對核定結果有疑義，可循一般申復與爭議審議流程</w:t>
      </w:r>
      <w:r w:rsidRPr="00AC7D52">
        <w:rPr>
          <w:rFonts w:ascii="Times New Roman" w:eastAsia="標楷體" w:hAnsi="Times New Roman" w:cs="Times New Roman" w:hint="eastAsia"/>
          <w:sz w:val="28"/>
          <w:szCs w:val="28"/>
        </w:rPr>
        <w:t xml:space="preserve">  </w:t>
      </w:r>
      <w:r w:rsidRPr="00AC7D52">
        <w:rPr>
          <w:rFonts w:ascii="Times New Roman" w:eastAsia="標楷體" w:hAnsi="Times New Roman" w:cs="Times New Roman"/>
          <w:sz w:val="28"/>
          <w:szCs w:val="28"/>
        </w:rPr>
        <w:t>作業。</w:t>
      </w:r>
      <w:r w:rsidRPr="00AC7D52">
        <w:rPr>
          <w:rFonts w:ascii="Times New Roman" w:eastAsia="標楷體" w:hAnsi="Times New Roman" w:cs="Times New Roman"/>
          <w:sz w:val="28"/>
          <w:szCs w:val="28"/>
        </w:rPr>
        <w:br w:type="page"/>
      </w:r>
    </w:p>
    <w:p w:rsidR="0023776E" w:rsidRPr="00AC7D52" w:rsidRDefault="0023776E" w:rsidP="002C47D1">
      <w:pPr>
        <w:pStyle w:val="a3"/>
        <w:numPr>
          <w:ilvl w:val="0"/>
          <w:numId w:val="5"/>
        </w:numPr>
        <w:snapToGrid w:val="0"/>
        <w:spacing w:line="580" w:lineRule="exact"/>
        <w:ind w:leftChars="0" w:left="851" w:hanging="284"/>
        <w:rPr>
          <w:rFonts w:ascii="Times New Roman" w:eastAsia="標楷體" w:hAnsi="Times New Roman" w:cs="Times New Roman"/>
          <w:sz w:val="28"/>
          <w:szCs w:val="28"/>
        </w:rPr>
      </w:pPr>
      <w:r w:rsidRPr="00AC7D52">
        <w:rPr>
          <w:rFonts w:ascii="Times New Roman" w:eastAsia="標楷體" w:hAnsi="Times New Roman" w:cs="Times New Roman"/>
          <w:sz w:val="28"/>
          <w:szCs w:val="28"/>
        </w:rPr>
        <w:lastRenderedPageBreak/>
        <w:t>作業時程：</w:t>
      </w:r>
    </w:p>
    <w:p w:rsidR="00FB3566" w:rsidRPr="00AC7D52" w:rsidRDefault="000F2A04" w:rsidP="000C1198">
      <w:pPr>
        <w:snapToGrid w:val="0"/>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647700</wp:posOffset>
                </wp:positionH>
                <wp:positionV relativeFrom="paragraph">
                  <wp:posOffset>60960</wp:posOffset>
                </wp:positionV>
                <wp:extent cx="5186680" cy="984885"/>
                <wp:effectExtent l="0" t="0" r="13970" b="2476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984885"/>
                        </a:xfrm>
                        <a:prstGeom prst="roundRect">
                          <a:avLst>
                            <a:gd name="adj" fmla="val 16667"/>
                          </a:avLst>
                        </a:prstGeom>
                        <a:solidFill>
                          <a:srgbClr val="FFFFFF"/>
                        </a:solidFill>
                        <a:ln w="9525">
                          <a:solidFill>
                            <a:srgbClr val="000000"/>
                          </a:solidFill>
                          <a:round/>
                          <a:headEnd/>
                          <a:tailEnd/>
                        </a:ln>
                      </wps:spPr>
                      <wps:txbx>
                        <w:txbxContent>
                          <w:p w:rsidR="001109AA" w:rsidRPr="00220AD5" w:rsidRDefault="001109AA" w:rsidP="001109AA">
                            <w:pPr>
                              <w:rPr>
                                <w:rFonts w:ascii="標楷體" w:eastAsia="標楷體" w:hAnsi="標楷體"/>
                                <w:b/>
                              </w:rPr>
                            </w:pPr>
                            <w:r>
                              <w:rPr>
                                <w:rFonts w:ascii="標楷體" w:eastAsia="標楷體" w:hAnsi="標楷體" w:hint="eastAsia"/>
                                <w:b/>
                              </w:rPr>
                              <w:t>啟動</w:t>
                            </w:r>
                            <w:r w:rsidRPr="00220AD5">
                              <w:rPr>
                                <w:rFonts w:ascii="標楷體" w:eastAsia="標楷體" w:hAnsi="標楷體" w:hint="eastAsia"/>
                                <w:b/>
                              </w:rPr>
                              <w:t>特定藥品用藥重複</w:t>
                            </w:r>
                            <w:r>
                              <w:rPr>
                                <w:rFonts w:ascii="標楷體" w:eastAsia="標楷體" w:hAnsi="標楷體" w:hint="eastAsia"/>
                                <w:b/>
                              </w:rPr>
                              <w:t>檢核程式</w:t>
                            </w:r>
                          </w:p>
                          <w:p w:rsidR="000B1745" w:rsidRPr="00AF5065" w:rsidRDefault="000B1745" w:rsidP="000F2A04">
                            <w:pPr>
                              <w:spacing w:beforeLines="20" w:before="72"/>
                              <w:rPr>
                                <w:rFonts w:ascii="標楷體" w:eastAsia="標楷體" w:hAnsi="標楷體"/>
                              </w:rPr>
                            </w:pPr>
                            <w:r>
                              <w:rPr>
                                <w:rFonts w:ascii="標楷體" w:eastAsia="標楷體" w:hAnsi="標楷體" w:hint="eastAsia"/>
                              </w:rPr>
                              <w:t>執行單位：</w:t>
                            </w:r>
                            <w:proofErr w:type="gramStart"/>
                            <w:r w:rsidR="00A27C5B">
                              <w:rPr>
                                <w:rFonts w:ascii="標楷體" w:eastAsia="標楷體" w:hAnsi="標楷體" w:hint="eastAsia"/>
                              </w:rPr>
                              <w:t>健保</w:t>
                            </w:r>
                            <w:r>
                              <w:rPr>
                                <w:rFonts w:ascii="標楷體" w:eastAsia="標楷體" w:hAnsi="標楷體" w:hint="eastAsia"/>
                              </w:rPr>
                              <w:t>署排程</w:t>
                            </w:r>
                            <w:proofErr w:type="gramEnd"/>
                            <w:r>
                              <w:rPr>
                                <w:rFonts w:ascii="標楷體" w:eastAsia="標楷體" w:hAnsi="標楷體" w:hint="eastAsia"/>
                              </w:rPr>
                              <w:t>啟動</w:t>
                            </w:r>
                          </w:p>
                          <w:p w:rsidR="000B1745" w:rsidRDefault="000B1745" w:rsidP="000B1745">
                            <w:pPr>
                              <w:rPr>
                                <w:rFonts w:ascii="標楷體" w:eastAsia="標楷體" w:hAnsi="標楷體"/>
                              </w:rPr>
                            </w:pPr>
                            <w:r>
                              <w:rPr>
                                <w:rFonts w:ascii="標楷體" w:eastAsia="標楷體" w:hAnsi="標楷體" w:hint="eastAsia"/>
                              </w:rPr>
                              <w:t>執行時間：</w:t>
                            </w:r>
                            <w:r w:rsidRPr="00AF5065">
                              <w:rPr>
                                <w:rFonts w:ascii="標楷體" w:eastAsia="標楷體" w:hAnsi="標楷體" w:hint="eastAsia"/>
                              </w:rPr>
                              <w:t>每季第</w:t>
                            </w:r>
                            <w:r w:rsidR="00AF478A">
                              <w:rPr>
                                <w:rFonts w:ascii="標楷體" w:eastAsia="標楷體" w:hAnsi="標楷體" w:hint="eastAsia"/>
                              </w:rPr>
                              <w:t>2</w:t>
                            </w:r>
                            <w:r w:rsidRPr="00AF5065">
                              <w:rPr>
                                <w:rFonts w:ascii="標楷體" w:eastAsia="標楷體" w:hAnsi="標楷體" w:hint="eastAsia"/>
                              </w:rPr>
                              <w:t>個月</w:t>
                            </w:r>
                            <w:r w:rsidR="00125B94">
                              <w:rPr>
                                <w:rFonts w:ascii="標楷體" w:eastAsia="標楷體" w:hAnsi="標楷體" w:hint="eastAsia"/>
                              </w:rPr>
                              <w:t>3</w:t>
                            </w:r>
                            <w:r w:rsidR="00C45EEA">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51pt;margin-top:4.8pt;width:408.4pt;height:7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">
                <v:textbox>
                  <w:txbxContent>
                    <w:p w:rsidR="001109AA" w:rsidRPr="00220AD5" w:rsidRDefault="001109AA" w:rsidP="001109AA">
                      <w:pPr>
                        <w:rPr>
                          <w:rFonts w:ascii="標楷體" w:eastAsia="標楷體" w:hAnsi="標楷體"/>
                          <w:b/>
                        </w:rPr>
                      </w:pPr>
                      <w:r>
                        <w:rPr>
                          <w:rFonts w:ascii="標楷體" w:eastAsia="標楷體" w:hAnsi="標楷體" w:hint="eastAsia"/>
                          <w:b/>
                        </w:rPr>
                        <w:t>啟動</w:t>
                      </w:r>
                      <w:r w:rsidRPr="00220AD5">
                        <w:rPr>
                          <w:rFonts w:ascii="標楷體" w:eastAsia="標楷體" w:hAnsi="標楷體" w:hint="eastAsia"/>
                          <w:b/>
                        </w:rPr>
                        <w:t>特定藥品用藥重複</w:t>
                      </w:r>
                      <w:r>
                        <w:rPr>
                          <w:rFonts w:ascii="標楷體" w:eastAsia="標楷體" w:hAnsi="標楷體" w:hint="eastAsia"/>
                          <w:b/>
                        </w:rPr>
                        <w:t>檢核程式</w:t>
                      </w:r>
                    </w:p>
                    <w:p w:rsidR="000B1745" w:rsidRPr="00AF5065" w:rsidRDefault="000B1745" w:rsidP="000F2A04">
                      <w:pPr>
                        <w:spacing w:beforeLines="20" w:before="72"/>
                        <w:rPr>
                          <w:rFonts w:ascii="標楷體" w:eastAsia="標楷體" w:hAnsi="標楷體"/>
                        </w:rPr>
                      </w:pPr>
                      <w:r>
                        <w:rPr>
                          <w:rFonts w:ascii="標楷體" w:eastAsia="標楷體" w:hAnsi="標楷體" w:hint="eastAsia"/>
                        </w:rPr>
                        <w:t>執行單位：</w:t>
                      </w:r>
                      <w:proofErr w:type="gramStart"/>
                      <w:r w:rsidR="00A27C5B">
                        <w:rPr>
                          <w:rFonts w:ascii="標楷體" w:eastAsia="標楷體" w:hAnsi="標楷體" w:hint="eastAsia"/>
                        </w:rPr>
                        <w:t>健保</w:t>
                      </w:r>
                      <w:r>
                        <w:rPr>
                          <w:rFonts w:ascii="標楷體" w:eastAsia="標楷體" w:hAnsi="標楷體" w:hint="eastAsia"/>
                        </w:rPr>
                        <w:t>署排程</w:t>
                      </w:r>
                      <w:proofErr w:type="gramEnd"/>
                      <w:r>
                        <w:rPr>
                          <w:rFonts w:ascii="標楷體" w:eastAsia="標楷體" w:hAnsi="標楷體" w:hint="eastAsia"/>
                        </w:rPr>
                        <w:t>啟動</w:t>
                      </w:r>
                    </w:p>
                    <w:p w:rsidR="000B1745" w:rsidRDefault="000B1745" w:rsidP="000B1745">
                      <w:pPr>
                        <w:rPr>
                          <w:rFonts w:ascii="標楷體" w:eastAsia="標楷體" w:hAnsi="標楷體"/>
                        </w:rPr>
                      </w:pPr>
                      <w:r>
                        <w:rPr>
                          <w:rFonts w:ascii="標楷體" w:eastAsia="標楷體" w:hAnsi="標楷體" w:hint="eastAsia"/>
                        </w:rPr>
                        <w:t>執行時間：</w:t>
                      </w:r>
                      <w:r w:rsidRPr="00AF5065">
                        <w:rPr>
                          <w:rFonts w:ascii="標楷體" w:eastAsia="標楷體" w:hAnsi="標楷體" w:hint="eastAsia"/>
                        </w:rPr>
                        <w:t>每季第</w:t>
                      </w:r>
                      <w:r w:rsidR="00AF478A">
                        <w:rPr>
                          <w:rFonts w:ascii="標楷體" w:eastAsia="標楷體" w:hAnsi="標楷體" w:hint="eastAsia"/>
                        </w:rPr>
                        <w:t>2</w:t>
                      </w:r>
                      <w:r w:rsidRPr="00AF5065">
                        <w:rPr>
                          <w:rFonts w:ascii="標楷體" w:eastAsia="標楷體" w:hAnsi="標楷體" w:hint="eastAsia"/>
                        </w:rPr>
                        <w:t>個月</w:t>
                      </w:r>
                      <w:r w:rsidR="00125B94">
                        <w:rPr>
                          <w:rFonts w:ascii="標楷體" w:eastAsia="標楷體" w:hAnsi="標楷體" w:hint="eastAsia"/>
                        </w:rPr>
                        <w:t>3</w:t>
                      </w:r>
                      <w:r w:rsidR="00C45EEA">
                        <w:rPr>
                          <w:rFonts w:ascii="標楷體" w:eastAsia="標楷體" w:hAnsi="標楷體" w:hint="eastAsia"/>
                        </w:rPr>
                        <w:t>日</w:t>
                      </w:r>
                    </w:p>
                  </w:txbxContent>
                </v:textbox>
              </v:roundrect>
            </w:pict>
          </mc:Fallback>
        </mc:AlternateContent>
      </w:r>
    </w:p>
    <w:p w:rsidR="00FB3566" w:rsidRPr="00AC7D52" w:rsidRDefault="000F2A04" w:rsidP="000C1198">
      <w:pPr>
        <w:widowControl/>
        <w:rPr>
          <w:rFonts w:ascii="Times New Roman" w:eastAsia="標楷體" w:hAnsi="Times New Roman" w:cs="Times New Roman"/>
          <w:b/>
          <w:sz w:val="32"/>
          <w:szCs w:val="32"/>
        </w:rPr>
      </w:pPr>
      <w:r>
        <w:rPr>
          <w:rFonts w:ascii="Times New Roman" w:eastAsia="標楷體"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669925</wp:posOffset>
                </wp:positionH>
                <wp:positionV relativeFrom="paragraph">
                  <wp:posOffset>1494154</wp:posOffset>
                </wp:positionV>
                <wp:extent cx="5186680" cy="0"/>
                <wp:effectExtent l="0" t="0" r="13970"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2.75pt;margin-top:117.65pt;width:408.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lm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CNF&#10;euDo6eB1LI2yPCxoMK6AuErtbBiRntSLedb0u0NKVx1RLY/Rr2cDyVnISN6khIszUGY/fNYMYggU&#10;iNs6NbYPkLAHdIqknG+k8JNHFD7OssV8vgD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"/>
            </w:pict>
          </mc:Fallback>
        </mc:AlternateContent>
      </w:r>
      <w:r>
        <w:rPr>
          <w:rFonts w:ascii="Times New Roman" w:eastAsia="標楷體"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2732405</wp:posOffset>
                </wp:positionH>
                <wp:positionV relativeFrom="paragraph">
                  <wp:posOffset>749300</wp:posOffset>
                </wp:positionV>
                <wp:extent cx="378460" cy="333375"/>
                <wp:effectExtent l="41592" t="0" r="63183" b="44132"/>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8460" cy="3333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215.15pt;margin-top:59pt;width:29.8pt;height:26.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" adj="16843"/>
            </w:pict>
          </mc:Fallback>
        </mc:AlternateContent>
      </w:r>
      <w:r>
        <w:rPr>
          <w:rFonts w:ascii="Times New Roman" w:eastAsia="標楷體"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661035</wp:posOffset>
                </wp:positionH>
                <wp:positionV relativeFrom="paragraph">
                  <wp:posOffset>1146175</wp:posOffset>
                </wp:positionV>
                <wp:extent cx="5194300" cy="984885"/>
                <wp:effectExtent l="0" t="0" r="25400" b="247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984885"/>
                        </a:xfrm>
                        <a:prstGeom prst="roundRect">
                          <a:avLst>
                            <a:gd name="adj" fmla="val 16667"/>
                          </a:avLst>
                        </a:prstGeom>
                        <a:solidFill>
                          <a:srgbClr val="FFFFFF"/>
                        </a:solidFill>
                        <a:ln w="9525">
                          <a:solidFill>
                            <a:srgbClr val="000000"/>
                          </a:solidFill>
                          <a:round/>
                          <a:headEnd/>
                          <a:tailEnd/>
                        </a:ln>
                      </wps:spPr>
                      <wps:txbx>
                        <w:txbxContent>
                          <w:p w:rsidR="001109AA" w:rsidRPr="00220AD5" w:rsidRDefault="001109AA" w:rsidP="001109AA">
                            <w:pPr>
                              <w:rPr>
                                <w:rFonts w:ascii="標楷體" w:eastAsia="標楷體" w:hAnsi="標楷體"/>
                                <w:b/>
                              </w:rPr>
                            </w:pPr>
                            <w:r w:rsidRPr="00220AD5">
                              <w:rPr>
                                <w:rFonts w:ascii="標楷體" w:eastAsia="標楷體" w:hAnsi="標楷體" w:hint="eastAsia"/>
                                <w:b/>
                              </w:rPr>
                              <w:t>提供</w:t>
                            </w:r>
                            <w:r w:rsidR="004E2572" w:rsidRPr="004E2572">
                              <w:rPr>
                                <w:rFonts w:ascii="標楷體" w:eastAsia="標楷體" w:hAnsi="標楷體" w:hint="eastAsia"/>
                                <w:b/>
                              </w:rPr>
                              <w:t>保險</w:t>
                            </w:r>
                            <w:proofErr w:type="gramStart"/>
                            <w:r w:rsidR="004E2572" w:rsidRPr="004E2572">
                              <w:rPr>
                                <w:rFonts w:ascii="標楷體" w:eastAsia="標楷體" w:hAnsi="標楷體" w:hint="eastAsia"/>
                                <w:b/>
                              </w:rPr>
                              <w:t>醫</w:t>
                            </w:r>
                            <w:proofErr w:type="gramEnd"/>
                            <w:r w:rsidR="004E2572" w:rsidRPr="004E2572">
                              <w:rPr>
                                <w:rFonts w:ascii="標楷體" w:eastAsia="標楷體" w:hAnsi="標楷體" w:hint="eastAsia"/>
                                <w:b/>
                              </w:rPr>
                              <w:t>事服務機構</w:t>
                            </w:r>
                            <w:r w:rsidRPr="00220AD5">
                              <w:rPr>
                                <w:rFonts w:ascii="標楷體" w:eastAsia="標楷體" w:hAnsi="標楷體" w:hint="eastAsia"/>
                                <w:b/>
                              </w:rPr>
                              <w:t>前季</w:t>
                            </w:r>
                            <w:r w:rsidR="00686930" w:rsidRPr="00220AD5">
                              <w:rPr>
                                <w:rFonts w:ascii="標楷體" w:eastAsia="標楷體" w:hAnsi="標楷體" w:hint="eastAsia"/>
                                <w:b/>
                              </w:rPr>
                              <w:t>特定藥品用藥重複</w:t>
                            </w:r>
                            <w:r w:rsidR="00686930">
                              <w:rPr>
                                <w:rFonts w:ascii="標楷體" w:eastAsia="標楷體" w:hAnsi="標楷體" w:hint="eastAsia"/>
                                <w:b/>
                              </w:rPr>
                              <w:t>核定</w:t>
                            </w:r>
                            <w:proofErr w:type="gramStart"/>
                            <w:r w:rsidR="00686930">
                              <w:rPr>
                                <w:rFonts w:ascii="標楷體" w:eastAsia="標楷體" w:hAnsi="標楷體" w:hint="eastAsia"/>
                                <w:b/>
                              </w:rPr>
                              <w:t>結果暨</w:t>
                            </w:r>
                            <w:r w:rsidRPr="00220AD5">
                              <w:rPr>
                                <w:rFonts w:ascii="標楷體" w:eastAsia="標楷體" w:hAnsi="標楷體" w:hint="eastAsia"/>
                                <w:b/>
                              </w:rPr>
                              <w:t>明細</w:t>
                            </w:r>
                            <w:proofErr w:type="gramEnd"/>
                            <w:r w:rsidR="00686930">
                              <w:rPr>
                                <w:rFonts w:ascii="標楷體" w:eastAsia="標楷體" w:hAnsi="標楷體" w:hint="eastAsia"/>
                                <w:b/>
                              </w:rPr>
                              <w:t>表</w:t>
                            </w:r>
                          </w:p>
                          <w:p w:rsidR="00FB3566" w:rsidRPr="00AF5065" w:rsidRDefault="00FB3566" w:rsidP="000F2A04">
                            <w:pPr>
                              <w:spacing w:beforeLines="20" w:before="72"/>
                              <w:rPr>
                                <w:rFonts w:ascii="標楷體" w:eastAsia="標楷體" w:hAnsi="標楷體"/>
                              </w:rPr>
                            </w:pPr>
                            <w:r>
                              <w:rPr>
                                <w:rFonts w:ascii="標楷體" w:eastAsia="標楷體" w:hAnsi="標楷體" w:hint="eastAsia"/>
                              </w:rPr>
                              <w:t>執行單位：</w:t>
                            </w:r>
                            <w:r w:rsidR="00A27C5B">
                              <w:rPr>
                                <w:rFonts w:ascii="標楷體" w:eastAsia="標楷體" w:hAnsi="標楷體" w:hint="eastAsia"/>
                              </w:rPr>
                              <w:t>健保署(各</w:t>
                            </w:r>
                            <w:r w:rsidRPr="00AF5065">
                              <w:rPr>
                                <w:rFonts w:ascii="標楷體" w:eastAsia="標楷體" w:hAnsi="標楷體" w:hint="eastAsia"/>
                              </w:rPr>
                              <w:t>分區業務組</w:t>
                            </w:r>
                            <w:r w:rsidR="00A27C5B">
                              <w:rPr>
                                <w:rFonts w:ascii="標楷體" w:eastAsia="標楷體" w:hAnsi="標楷體" w:hint="eastAsia"/>
                              </w:rPr>
                              <w:t>)</w:t>
                            </w:r>
                          </w:p>
                          <w:p w:rsidR="00FB3566" w:rsidRDefault="00FB3566" w:rsidP="00FB3566">
                            <w:pPr>
                              <w:rPr>
                                <w:rFonts w:ascii="標楷體" w:eastAsia="標楷體" w:hAnsi="標楷體"/>
                              </w:rPr>
                            </w:pPr>
                            <w:r>
                              <w:rPr>
                                <w:rFonts w:ascii="標楷體" w:eastAsia="標楷體" w:hAnsi="標楷體" w:hint="eastAsia"/>
                              </w:rPr>
                              <w:t>執行時間：</w:t>
                            </w:r>
                            <w:r w:rsidRPr="00AF5065">
                              <w:rPr>
                                <w:rFonts w:ascii="標楷體" w:eastAsia="標楷體" w:hAnsi="標楷體" w:hint="eastAsia"/>
                              </w:rPr>
                              <w:t>每季第2</w:t>
                            </w:r>
                            <w:r w:rsidR="00C83029">
                              <w:rPr>
                                <w:rFonts w:ascii="標楷體" w:eastAsia="標楷體" w:hAnsi="標楷體" w:hint="eastAsia"/>
                              </w:rPr>
                              <w:t>個月</w:t>
                            </w:r>
                            <w:r w:rsidRPr="00AF5065">
                              <w:rPr>
                                <w:rFonts w:ascii="標楷體" w:eastAsia="標楷體" w:hAnsi="標楷體" w:hint="eastAsia"/>
                              </w:rPr>
                              <w:t>10日</w:t>
                            </w:r>
                            <w:r w:rsidR="00C83029">
                              <w:rPr>
                                <w:rFonts w:ascii="標楷體" w:eastAsia="標楷體" w:hAnsi="標楷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52.05pt;margin-top:90.25pt;width:409pt;height:7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">
                <v:textbox>
                  <w:txbxContent>
                    <w:p w:rsidR="001109AA" w:rsidRPr="00220AD5" w:rsidRDefault="001109AA" w:rsidP="001109AA">
                      <w:pPr>
                        <w:rPr>
                          <w:rFonts w:ascii="標楷體" w:eastAsia="標楷體" w:hAnsi="標楷體"/>
                          <w:b/>
                        </w:rPr>
                      </w:pPr>
                      <w:r w:rsidRPr="00220AD5">
                        <w:rPr>
                          <w:rFonts w:ascii="標楷體" w:eastAsia="標楷體" w:hAnsi="標楷體" w:hint="eastAsia"/>
                          <w:b/>
                        </w:rPr>
                        <w:t>提供</w:t>
                      </w:r>
                      <w:r w:rsidR="004E2572" w:rsidRPr="004E2572">
                        <w:rPr>
                          <w:rFonts w:ascii="標楷體" w:eastAsia="標楷體" w:hAnsi="標楷體" w:hint="eastAsia"/>
                          <w:b/>
                        </w:rPr>
                        <w:t>保險</w:t>
                      </w:r>
                      <w:proofErr w:type="gramStart"/>
                      <w:r w:rsidR="004E2572" w:rsidRPr="004E2572">
                        <w:rPr>
                          <w:rFonts w:ascii="標楷體" w:eastAsia="標楷體" w:hAnsi="標楷體" w:hint="eastAsia"/>
                          <w:b/>
                        </w:rPr>
                        <w:t>醫</w:t>
                      </w:r>
                      <w:proofErr w:type="gramEnd"/>
                      <w:r w:rsidR="004E2572" w:rsidRPr="004E2572">
                        <w:rPr>
                          <w:rFonts w:ascii="標楷體" w:eastAsia="標楷體" w:hAnsi="標楷體" w:hint="eastAsia"/>
                          <w:b/>
                        </w:rPr>
                        <w:t>事服務機構</w:t>
                      </w:r>
                      <w:r w:rsidRPr="00220AD5">
                        <w:rPr>
                          <w:rFonts w:ascii="標楷體" w:eastAsia="標楷體" w:hAnsi="標楷體" w:hint="eastAsia"/>
                          <w:b/>
                        </w:rPr>
                        <w:t>前季</w:t>
                      </w:r>
                      <w:r w:rsidR="00686930" w:rsidRPr="00220AD5">
                        <w:rPr>
                          <w:rFonts w:ascii="標楷體" w:eastAsia="標楷體" w:hAnsi="標楷體" w:hint="eastAsia"/>
                          <w:b/>
                        </w:rPr>
                        <w:t>特定藥品用藥重複</w:t>
                      </w:r>
                      <w:r w:rsidR="00686930">
                        <w:rPr>
                          <w:rFonts w:ascii="標楷體" w:eastAsia="標楷體" w:hAnsi="標楷體" w:hint="eastAsia"/>
                          <w:b/>
                        </w:rPr>
                        <w:t>核定</w:t>
                      </w:r>
                      <w:proofErr w:type="gramStart"/>
                      <w:r w:rsidR="00686930">
                        <w:rPr>
                          <w:rFonts w:ascii="標楷體" w:eastAsia="標楷體" w:hAnsi="標楷體" w:hint="eastAsia"/>
                          <w:b/>
                        </w:rPr>
                        <w:t>結果暨</w:t>
                      </w:r>
                      <w:r w:rsidRPr="00220AD5">
                        <w:rPr>
                          <w:rFonts w:ascii="標楷體" w:eastAsia="標楷體" w:hAnsi="標楷體" w:hint="eastAsia"/>
                          <w:b/>
                        </w:rPr>
                        <w:t>明細</w:t>
                      </w:r>
                      <w:proofErr w:type="gramEnd"/>
                      <w:r w:rsidR="00686930">
                        <w:rPr>
                          <w:rFonts w:ascii="標楷體" w:eastAsia="標楷體" w:hAnsi="標楷體" w:hint="eastAsia"/>
                          <w:b/>
                        </w:rPr>
                        <w:t>表</w:t>
                      </w:r>
                    </w:p>
                    <w:p w:rsidR="00FB3566" w:rsidRPr="00AF5065" w:rsidRDefault="00FB3566" w:rsidP="000F2A04">
                      <w:pPr>
                        <w:spacing w:beforeLines="20" w:before="72"/>
                        <w:rPr>
                          <w:rFonts w:ascii="標楷體" w:eastAsia="標楷體" w:hAnsi="標楷體"/>
                        </w:rPr>
                      </w:pPr>
                      <w:r>
                        <w:rPr>
                          <w:rFonts w:ascii="標楷體" w:eastAsia="標楷體" w:hAnsi="標楷體" w:hint="eastAsia"/>
                        </w:rPr>
                        <w:t>執行單位：</w:t>
                      </w:r>
                      <w:r w:rsidR="00A27C5B">
                        <w:rPr>
                          <w:rFonts w:ascii="標楷體" w:eastAsia="標楷體" w:hAnsi="標楷體" w:hint="eastAsia"/>
                        </w:rPr>
                        <w:t>健保署(各</w:t>
                      </w:r>
                      <w:r w:rsidRPr="00AF5065">
                        <w:rPr>
                          <w:rFonts w:ascii="標楷體" w:eastAsia="標楷體" w:hAnsi="標楷體" w:hint="eastAsia"/>
                        </w:rPr>
                        <w:t>分區業務組</w:t>
                      </w:r>
                      <w:r w:rsidR="00A27C5B">
                        <w:rPr>
                          <w:rFonts w:ascii="標楷體" w:eastAsia="標楷體" w:hAnsi="標楷體" w:hint="eastAsia"/>
                        </w:rPr>
                        <w:t>)</w:t>
                      </w:r>
                    </w:p>
                    <w:p w:rsidR="00FB3566" w:rsidRDefault="00FB3566" w:rsidP="00FB3566">
                      <w:pPr>
                        <w:rPr>
                          <w:rFonts w:ascii="標楷體" w:eastAsia="標楷體" w:hAnsi="標楷體"/>
                        </w:rPr>
                      </w:pPr>
                      <w:r>
                        <w:rPr>
                          <w:rFonts w:ascii="標楷體" w:eastAsia="標楷體" w:hAnsi="標楷體" w:hint="eastAsia"/>
                        </w:rPr>
                        <w:t>執行時間：</w:t>
                      </w:r>
                      <w:r w:rsidRPr="00AF5065">
                        <w:rPr>
                          <w:rFonts w:ascii="標楷體" w:eastAsia="標楷體" w:hAnsi="標楷體" w:hint="eastAsia"/>
                        </w:rPr>
                        <w:t>每季第2</w:t>
                      </w:r>
                      <w:r w:rsidR="00C83029">
                        <w:rPr>
                          <w:rFonts w:ascii="標楷體" w:eastAsia="標楷體" w:hAnsi="標楷體" w:hint="eastAsia"/>
                        </w:rPr>
                        <w:t>個月</w:t>
                      </w:r>
                      <w:r w:rsidRPr="00AF5065">
                        <w:rPr>
                          <w:rFonts w:ascii="標楷體" w:eastAsia="標楷體" w:hAnsi="標楷體" w:hint="eastAsia"/>
                        </w:rPr>
                        <w:t>10日</w:t>
                      </w:r>
                      <w:r w:rsidR="00C83029">
                        <w:rPr>
                          <w:rFonts w:ascii="標楷體" w:eastAsia="標楷體" w:hAnsi="標楷體" w:hint="eastAsia"/>
                        </w:rPr>
                        <w:t>前</w:t>
                      </w:r>
                    </w:p>
                  </w:txbxContent>
                </v:textbox>
              </v:roundrect>
            </w:pict>
          </mc:Fallback>
        </mc:AlternateContent>
      </w:r>
      <w:r>
        <w:rPr>
          <w:rFonts w:ascii="Times New Roman" w:eastAsia="標楷體" w:hAnsi="Times New Roman" w:cs="Times New Roman"/>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647065</wp:posOffset>
                </wp:positionH>
                <wp:positionV relativeFrom="paragraph">
                  <wp:posOffset>203834</wp:posOffset>
                </wp:positionV>
                <wp:extent cx="5186680" cy="0"/>
                <wp:effectExtent l="0" t="0" r="13970" b="1905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0.95pt;margin-top:16.05pt;width:408.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Kh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jyEBY0GFdAXKW2NoxIj+rVPGv63SGlq46olsfot5OB5CxkJO9SwsUZKLMbvmgGMQQK&#10;xG0dG9sHSNgDOkZSTjdS+NEjCh+n2Xw2mwN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"/>
            </w:pict>
          </mc:Fallback>
        </mc:AlternateContent>
      </w:r>
      <w:r w:rsidR="00FB3566" w:rsidRPr="00AC7D52">
        <w:rPr>
          <w:rFonts w:ascii="Times New Roman" w:eastAsia="標楷體" w:hAnsi="Times New Roman" w:cs="Times New Roman"/>
          <w:b/>
          <w:sz w:val="32"/>
          <w:szCs w:val="32"/>
        </w:rPr>
        <w:br w:type="page"/>
      </w:r>
    </w:p>
    <w:p w:rsidR="00D96F29" w:rsidRPr="00AC7D52" w:rsidRDefault="00D96F29" w:rsidP="007359EE">
      <w:pPr>
        <w:pStyle w:val="a3"/>
        <w:numPr>
          <w:ilvl w:val="0"/>
          <w:numId w:val="32"/>
        </w:numPr>
        <w:ind w:leftChars="0"/>
        <w:rPr>
          <w:rFonts w:ascii="Times New Roman" w:eastAsia="標楷體" w:hAnsi="Times New Roman" w:cs="Times New Roman"/>
          <w:b/>
          <w:sz w:val="28"/>
          <w:szCs w:val="28"/>
        </w:rPr>
      </w:pPr>
      <w:r w:rsidRPr="00AC7D52">
        <w:rPr>
          <w:rFonts w:ascii="Times New Roman" w:eastAsia="標楷體" w:hAnsi="Times New Roman" w:cs="Times New Roman"/>
          <w:b/>
          <w:sz w:val="28"/>
          <w:szCs w:val="28"/>
        </w:rPr>
        <w:lastRenderedPageBreak/>
        <w:t>相關附件</w:t>
      </w:r>
    </w:p>
    <w:p w:rsidR="00D96F29" w:rsidRPr="00AC7D52" w:rsidRDefault="00D96F29" w:rsidP="000C1198">
      <w:pPr>
        <w:pStyle w:val="a3"/>
        <w:ind w:leftChars="0" w:left="567"/>
        <w:rPr>
          <w:rFonts w:ascii="Times New Roman" w:eastAsia="標楷體" w:hAnsi="Times New Roman" w:cs="Times New Roman"/>
          <w:sz w:val="28"/>
          <w:szCs w:val="28"/>
        </w:rPr>
      </w:pPr>
      <w:r w:rsidRPr="00AC7D52">
        <w:rPr>
          <w:rFonts w:ascii="Times New Roman" w:eastAsia="標楷體" w:hAnsi="Times New Roman" w:cs="Times New Roman"/>
          <w:sz w:val="28"/>
          <w:szCs w:val="28"/>
        </w:rPr>
        <w:t>附件</w:t>
      </w:r>
      <w:r w:rsidRPr="00AC7D52">
        <w:rPr>
          <w:rFonts w:ascii="Times New Roman" w:eastAsia="標楷體" w:hAnsi="Times New Roman" w:cs="Times New Roman"/>
          <w:sz w:val="28"/>
          <w:szCs w:val="28"/>
        </w:rPr>
        <w:t>1</w:t>
      </w:r>
      <w:r w:rsidRPr="00AC7D52">
        <w:rPr>
          <w:rFonts w:ascii="Times New Roman" w:eastAsia="標楷體" w:hAnsi="Times New Roman" w:cs="Times New Roman"/>
          <w:sz w:val="28"/>
          <w:szCs w:val="28"/>
        </w:rPr>
        <w:t>：門診特定藥品定義</w:t>
      </w:r>
    </w:p>
    <w:p w:rsidR="00D96F29" w:rsidRPr="00AC7D52" w:rsidRDefault="00D96F29" w:rsidP="000C1198">
      <w:pPr>
        <w:pStyle w:val="a3"/>
        <w:ind w:leftChars="0" w:left="567"/>
        <w:rPr>
          <w:rFonts w:ascii="Times New Roman" w:eastAsia="標楷體" w:hAnsi="Times New Roman" w:cs="Times New Roman"/>
          <w:sz w:val="28"/>
          <w:szCs w:val="28"/>
        </w:rPr>
      </w:pPr>
      <w:r w:rsidRPr="00AC7D52">
        <w:rPr>
          <w:rFonts w:ascii="Times New Roman" w:eastAsia="標楷體" w:hAnsi="Times New Roman" w:cs="Times New Roman"/>
          <w:sz w:val="28"/>
          <w:szCs w:val="28"/>
        </w:rPr>
        <w:t>附件</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：作業邏輯說明</w:t>
      </w:r>
    </w:p>
    <w:p w:rsidR="00D96F29" w:rsidRPr="00AC7D52" w:rsidRDefault="00D96F29" w:rsidP="000C1198">
      <w:pPr>
        <w:widowControl/>
        <w:rPr>
          <w:rFonts w:ascii="Times New Roman" w:eastAsia="標楷體" w:hAnsi="Times New Roman" w:cs="Times New Roman"/>
          <w:b/>
          <w:sz w:val="32"/>
          <w:szCs w:val="32"/>
        </w:rPr>
      </w:pPr>
    </w:p>
    <w:p w:rsidR="00D96F29" w:rsidRPr="00AC7D52" w:rsidRDefault="00D96F29" w:rsidP="000C1198">
      <w:pPr>
        <w:widowControl/>
        <w:rPr>
          <w:rFonts w:ascii="Times New Roman" w:eastAsia="標楷體" w:hAnsi="Times New Roman" w:cs="Times New Roman"/>
          <w:b/>
          <w:sz w:val="32"/>
          <w:szCs w:val="32"/>
        </w:rPr>
      </w:pPr>
      <w:r w:rsidRPr="00AC7D52">
        <w:rPr>
          <w:rFonts w:ascii="Times New Roman" w:eastAsia="標楷體" w:hAnsi="Times New Roman" w:cs="Times New Roman"/>
          <w:b/>
          <w:sz w:val="32"/>
          <w:szCs w:val="32"/>
        </w:rPr>
        <w:br w:type="page"/>
      </w:r>
      <w:bookmarkStart w:id="0" w:name="_GoBack"/>
      <w:bookmarkEnd w:id="0"/>
    </w:p>
    <w:p w:rsidR="004758C8" w:rsidRPr="002C47D1" w:rsidRDefault="00600B3D" w:rsidP="002C47D1">
      <w:pPr>
        <w:rPr>
          <w:rFonts w:ascii="Times New Roman" w:eastAsia="標楷體" w:hAnsi="Times New Roman" w:cs="Times New Roman"/>
          <w:b/>
          <w:sz w:val="32"/>
          <w:szCs w:val="32"/>
        </w:rPr>
      </w:pPr>
      <w:r w:rsidRPr="00AC7D52">
        <w:rPr>
          <w:rFonts w:ascii="Times New Roman" w:eastAsia="標楷體" w:hAnsi="Times New Roman" w:cs="Times New Roman"/>
          <w:b/>
          <w:sz w:val="32"/>
          <w:szCs w:val="32"/>
        </w:rPr>
        <w:lastRenderedPageBreak/>
        <w:t>附件</w:t>
      </w:r>
      <w:r w:rsidR="00D011FC" w:rsidRPr="00AC7D52">
        <w:rPr>
          <w:rFonts w:ascii="Times New Roman" w:eastAsia="標楷體" w:hAnsi="Times New Roman" w:cs="Times New Roman"/>
          <w:b/>
          <w:sz w:val="32"/>
          <w:szCs w:val="32"/>
        </w:rPr>
        <w:t>1</w:t>
      </w:r>
      <w:r w:rsidRPr="00AC7D52">
        <w:rPr>
          <w:rFonts w:ascii="Times New Roman" w:eastAsia="標楷體" w:hAnsi="Times New Roman" w:cs="Times New Roman"/>
          <w:b/>
          <w:sz w:val="32"/>
          <w:szCs w:val="32"/>
        </w:rPr>
        <w:t>：門診特定藥品定義</w:t>
      </w:r>
    </w:p>
    <w:tbl>
      <w:tblPr>
        <w:tblStyle w:val="a9"/>
        <w:tblW w:w="0" w:type="auto"/>
        <w:tblInd w:w="-34" w:type="dxa"/>
        <w:tblLook w:val="04A0" w:firstRow="1" w:lastRow="0" w:firstColumn="1" w:lastColumn="0" w:noHBand="0" w:noVBand="1"/>
      </w:tblPr>
      <w:tblGrid>
        <w:gridCol w:w="851"/>
        <w:gridCol w:w="3260"/>
        <w:gridCol w:w="5529"/>
      </w:tblGrid>
      <w:tr w:rsidR="00AE0CC3" w:rsidRPr="00AE0CC3" w:rsidTr="00AE0CC3">
        <w:trPr>
          <w:tblHeader/>
        </w:trPr>
        <w:tc>
          <w:tcPr>
            <w:tcW w:w="851" w:type="dxa"/>
          </w:tcPr>
          <w:p w:rsidR="00AE0CC3" w:rsidRPr="002C47D1" w:rsidRDefault="00AE0CC3" w:rsidP="00AE0CC3">
            <w:pPr>
              <w:spacing w:line="400" w:lineRule="exact"/>
              <w:rPr>
                <w:rFonts w:ascii="標楷體" w:eastAsia="標楷體" w:hAnsi="標楷體"/>
                <w:sz w:val="28"/>
                <w:szCs w:val="28"/>
              </w:rPr>
            </w:pPr>
            <w:r w:rsidRPr="002C47D1">
              <w:rPr>
                <w:rFonts w:ascii="標楷體" w:eastAsia="標楷體" w:hAnsi="標楷體" w:hint="eastAsia"/>
                <w:sz w:val="28"/>
                <w:szCs w:val="28"/>
              </w:rPr>
              <w:t>類別</w:t>
            </w:r>
          </w:p>
        </w:tc>
        <w:tc>
          <w:tcPr>
            <w:tcW w:w="3260" w:type="dxa"/>
          </w:tcPr>
          <w:p w:rsidR="00AE0CC3" w:rsidRPr="002C47D1" w:rsidRDefault="00AE0CC3" w:rsidP="00AE0CC3">
            <w:pPr>
              <w:spacing w:line="400" w:lineRule="exact"/>
              <w:rPr>
                <w:rFonts w:ascii="標楷體" w:eastAsia="標楷體" w:hAnsi="標楷體"/>
                <w:sz w:val="28"/>
                <w:szCs w:val="28"/>
              </w:rPr>
            </w:pPr>
            <w:r w:rsidRPr="002C47D1">
              <w:rPr>
                <w:rFonts w:ascii="標楷體" w:eastAsia="標楷體" w:hAnsi="標楷體" w:hint="eastAsia"/>
                <w:sz w:val="28"/>
                <w:szCs w:val="28"/>
              </w:rPr>
              <w:t>名稱</w:t>
            </w:r>
          </w:p>
        </w:tc>
        <w:tc>
          <w:tcPr>
            <w:tcW w:w="5529" w:type="dxa"/>
          </w:tcPr>
          <w:p w:rsidR="00AE0CC3" w:rsidRPr="002C47D1" w:rsidRDefault="00AE0CC3" w:rsidP="00AE0CC3">
            <w:pPr>
              <w:spacing w:line="400" w:lineRule="exact"/>
              <w:rPr>
                <w:rFonts w:ascii="標楷體" w:eastAsia="標楷體" w:hAnsi="標楷體"/>
                <w:sz w:val="28"/>
                <w:szCs w:val="28"/>
              </w:rPr>
            </w:pPr>
            <w:r w:rsidRPr="002C47D1">
              <w:rPr>
                <w:rFonts w:ascii="標楷體" w:eastAsia="標楷體" w:hAnsi="標楷體" w:hint="eastAsia"/>
                <w:sz w:val="28"/>
                <w:szCs w:val="28"/>
              </w:rPr>
              <w:t>範圍</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1</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降血壓藥物(口服)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ATC前三碼=C07(但需排除C07AA05)或ATC前五碼為C02CA、C02DB、C02DC、C02DD、</w:t>
            </w:r>
            <w:r w:rsidRPr="00AE0CC3">
              <w:rPr>
                <w:rFonts w:ascii="標楷體" w:eastAsia="標楷體" w:hAnsi="標楷體" w:cs="Times New Roman"/>
                <w:strike/>
                <w:sz w:val="28"/>
                <w:szCs w:val="28"/>
              </w:rPr>
              <w:t>C02KX(排除C02KX01、C02KX02)</w:t>
            </w:r>
            <w:r w:rsidRPr="00AE0CC3">
              <w:rPr>
                <w:rFonts w:ascii="標楷體" w:eastAsia="標楷體" w:hAnsi="標楷體" w:cs="Times New Roman"/>
                <w:sz w:val="28"/>
                <w:szCs w:val="28"/>
              </w:rPr>
              <w:t>、C03AA、C03BA、C03CA、C03DA、C08CA(排除C08CA06)、C08DA、C08DB、C09AA、C09CA</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2</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降血脂藥物(口服)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ATC前五碼=C</w:t>
            </w:r>
            <w:smartTag w:uri="urn:schemas-microsoft-com:office:smarttags" w:element="chmetcnv">
              <w:smartTagPr>
                <w:attr w:name="TCSC" w:val="0"/>
                <w:attr w:name="NumberType" w:val="1"/>
                <w:attr w:name="Negative" w:val="False"/>
                <w:attr w:name="HasSpace" w:val="False"/>
                <w:attr w:name="SourceValue" w:val="10"/>
                <w:attr w:name="UnitName" w:val="a"/>
              </w:smartTagPr>
              <w:r w:rsidRPr="00AE0CC3">
                <w:rPr>
                  <w:rFonts w:ascii="標楷體" w:eastAsia="標楷體" w:hAnsi="標楷體" w:cs="Times New Roman"/>
                  <w:sz w:val="28"/>
                  <w:szCs w:val="28"/>
                </w:rPr>
                <w:t>10A</w:t>
              </w:r>
            </w:smartTag>
            <w:r w:rsidRPr="00AE0CC3">
              <w:rPr>
                <w:rFonts w:ascii="標楷體" w:eastAsia="標楷體" w:hAnsi="標楷體" w:cs="Times New Roman"/>
                <w:sz w:val="28"/>
                <w:szCs w:val="28"/>
              </w:rPr>
              <w:t>A、C</w:t>
            </w:r>
            <w:smartTag w:uri="urn:schemas-microsoft-com:office:smarttags" w:element="chmetcnv">
              <w:smartTagPr>
                <w:attr w:name="TCSC" w:val="0"/>
                <w:attr w:name="NumberType" w:val="1"/>
                <w:attr w:name="Negative" w:val="False"/>
                <w:attr w:name="HasSpace" w:val="False"/>
                <w:attr w:name="SourceValue" w:val="10"/>
                <w:attr w:name="UnitName" w:val="a"/>
              </w:smartTagPr>
              <w:r w:rsidRPr="00AE0CC3">
                <w:rPr>
                  <w:rFonts w:ascii="標楷體" w:eastAsia="標楷體" w:hAnsi="標楷體" w:cs="Times New Roman"/>
                  <w:sz w:val="28"/>
                  <w:szCs w:val="28"/>
                </w:rPr>
                <w:t>10A</w:t>
              </w:r>
            </w:smartTag>
            <w:r w:rsidRPr="00AE0CC3">
              <w:rPr>
                <w:rFonts w:ascii="標楷體" w:eastAsia="標楷體" w:hAnsi="標楷體" w:cs="Times New Roman"/>
                <w:sz w:val="28"/>
                <w:szCs w:val="28"/>
              </w:rPr>
              <w:t>B、C</w:t>
            </w:r>
            <w:smartTag w:uri="urn:schemas-microsoft-com:office:smarttags" w:element="chmetcnv">
              <w:smartTagPr>
                <w:attr w:name="TCSC" w:val="0"/>
                <w:attr w:name="NumberType" w:val="1"/>
                <w:attr w:name="Negative" w:val="False"/>
                <w:attr w:name="HasSpace" w:val="False"/>
                <w:attr w:name="SourceValue" w:val="10"/>
                <w:attr w:name="UnitName" w:val="a"/>
              </w:smartTagPr>
              <w:r w:rsidRPr="00AE0CC3">
                <w:rPr>
                  <w:rFonts w:ascii="標楷體" w:eastAsia="標楷體" w:hAnsi="標楷體" w:cs="Times New Roman"/>
                  <w:sz w:val="28"/>
                  <w:szCs w:val="28"/>
                </w:rPr>
                <w:t>10A</w:t>
              </w:r>
            </w:smartTag>
            <w:r w:rsidRPr="00AE0CC3">
              <w:rPr>
                <w:rFonts w:ascii="標楷體" w:eastAsia="標楷體" w:hAnsi="標楷體" w:cs="Times New Roman"/>
                <w:sz w:val="28"/>
                <w:szCs w:val="28"/>
              </w:rPr>
              <w:t>C、C</w:t>
            </w:r>
            <w:smartTag w:uri="urn:schemas-microsoft-com:office:smarttags" w:element="chmetcnv">
              <w:smartTagPr>
                <w:attr w:name="TCSC" w:val="0"/>
                <w:attr w:name="NumberType" w:val="1"/>
                <w:attr w:name="Negative" w:val="False"/>
                <w:attr w:name="HasSpace" w:val="False"/>
                <w:attr w:name="SourceValue" w:val="10"/>
                <w:attr w:name="UnitName" w:val="a"/>
              </w:smartTagPr>
              <w:r w:rsidRPr="00AE0CC3">
                <w:rPr>
                  <w:rFonts w:ascii="標楷體" w:eastAsia="標楷體" w:hAnsi="標楷體" w:cs="Times New Roman"/>
                  <w:sz w:val="28"/>
                  <w:szCs w:val="28"/>
                </w:rPr>
                <w:t>10A</w:t>
              </w:r>
            </w:smartTag>
            <w:r w:rsidRPr="00AE0CC3">
              <w:rPr>
                <w:rFonts w:ascii="標楷體" w:eastAsia="標楷體" w:hAnsi="標楷體" w:cs="Times New Roman"/>
                <w:sz w:val="28"/>
                <w:szCs w:val="28"/>
              </w:rPr>
              <w:t>D、C</w:t>
            </w:r>
            <w:smartTag w:uri="urn:schemas-microsoft-com:office:smarttags" w:element="chmetcnv">
              <w:smartTagPr>
                <w:attr w:name="TCSC" w:val="0"/>
                <w:attr w:name="NumberType" w:val="1"/>
                <w:attr w:name="Negative" w:val="False"/>
                <w:attr w:name="HasSpace" w:val="False"/>
                <w:attr w:name="SourceValue" w:val="10"/>
                <w:attr w:name="UnitName" w:val="a"/>
              </w:smartTagPr>
              <w:r w:rsidRPr="00AE0CC3">
                <w:rPr>
                  <w:rFonts w:ascii="標楷體" w:eastAsia="標楷體" w:hAnsi="標楷體" w:cs="Times New Roman"/>
                  <w:sz w:val="28"/>
                  <w:szCs w:val="28"/>
                </w:rPr>
                <w:t>10A</w:t>
              </w:r>
            </w:smartTag>
            <w:r w:rsidRPr="00AE0CC3">
              <w:rPr>
                <w:rFonts w:ascii="標楷體" w:eastAsia="標楷體" w:hAnsi="標楷體" w:cs="Times New Roman"/>
                <w:sz w:val="28"/>
                <w:szCs w:val="28"/>
              </w:rPr>
              <w:t>X</w:t>
            </w:r>
            <w:r w:rsidRPr="00AE0CC3">
              <w:rPr>
                <w:rFonts w:ascii="標楷體" w:eastAsia="標楷體" w:hAnsi="標楷體" w:cs="Times New Roman" w:hint="eastAsia"/>
                <w:sz w:val="28"/>
                <w:szCs w:val="28"/>
              </w:rPr>
              <w:t>。</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3</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降血糖藥物(不分口服及注射)</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ATC前五碼=A10AB、A10AC、A10AD、A10AE、A10BA、A10BB、A10BF、A10BG、A10BH、A10BX</w:t>
            </w:r>
            <w:r w:rsidRPr="00AE0CC3">
              <w:rPr>
                <w:rFonts w:ascii="標楷體" w:eastAsia="標楷體" w:hAnsi="標楷體" w:cs="Times New Roman" w:hint="eastAsia"/>
                <w:sz w:val="28"/>
                <w:szCs w:val="28"/>
              </w:rPr>
              <w:t>、A10BK、A10BJ</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4</w:t>
            </w:r>
          </w:p>
        </w:tc>
        <w:tc>
          <w:tcPr>
            <w:tcW w:w="3260" w:type="dxa"/>
          </w:tcPr>
          <w:p w:rsidR="00AE0CC3" w:rsidRPr="00AE0CC3" w:rsidRDefault="00AE0CC3" w:rsidP="00AE0CC3">
            <w:pPr>
              <w:spacing w:line="400" w:lineRule="exact"/>
              <w:rPr>
                <w:rFonts w:ascii="標楷體" w:eastAsia="標楷體" w:hAnsi="標楷體"/>
                <w:sz w:val="28"/>
                <w:szCs w:val="28"/>
              </w:rPr>
            </w:pPr>
            <w:proofErr w:type="gramStart"/>
            <w:r w:rsidRPr="00AE0CC3">
              <w:rPr>
                <w:rFonts w:ascii="標楷體" w:eastAsia="標楷體" w:hAnsi="標楷體" w:cs="Times New Roman"/>
                <w:sz w:val="28"/>
                <w:szCs w:val="28"/>
              </w:rPr>
              <w:t>抗思覺</w:t>
            </w:r>
            <w:proofErr w:type="gramEnd"/>
            <w:r w:rsidRPr="00AE0CC3">
              <w:rPr>
                <w:rFonts w:ascii="標楷體" w:eastAsia="標楷體" w:hAnsi="標楷體" w:cs="Times New Roman"/>
                <w:sz w:val="28"/>
                <w:szCs w:val="28"/>
              </w:rPr>
              <w:t>失調藥物(口服)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ATC前五碼=N05AA、N05AB(排除N05AB04)、N05AD、N05AE、N05AF、N05AH、N05AL、N05AN(排除N05AN01)、N05AX</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5</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抗憂鬱症藥物(口服)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ATC前五碼=N06AA(排除N06AA12、N06AA02)、N06AB、N06AG</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6</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安眠鎮靜與抗焦慮藥物(口服)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ATC前五碼為N05BA(排除N05BA09)、N05BB、N05BC、N05BD、N05CC、N05CD、N05CF、N05CM</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7</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hint="eastAsia"/>
                <w:sz w:val="28"/>
                <w:szCs w:val="28"/>
              </w:rPr>
              <w:t>抗血栓用藥</w:t>
            </w:r>
            <w:r w:rsidRPr="00AE0CC3">
              <w:rPr>
                <w:rFonts w:ascii="標楷體" w:eastAsia="標楷體" w:hAnsi="標楷體" w:cs="Times New Roman"/>
                <w:sz w:val="28"/>
                <w:szCs w:val="28"/>
              </w:rPr>
              <w:t>(口服)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TC前</w:t>
            </w:r>
            <w:r w:rsidRPr="00AE0CC3">
              <w:rPr>
                <w:rFonts w:ascii="標楷體" w:eastAsia="標楷體" w:hAnsi="標楷體" w:cs="Times New Roman" w:hint="eastAsia"/>
                <w:sz w:val="28"/>
                <w:szCs w:val="28"/>
              </w:rPr>
              <w:t>三</w:t>
            </w:r>
            <w:r w:rsidRPr="00AE0CC3">
              <w:rPr>
                <w:rFonts w:ascii="標楷體" w:eastAsia="標楷體" w:hAnsi="標楷體" w:cs="Times New Roman"/>
                <w:sz w:val="28"/>
                <w:szCs w:val="28"/>
              </w:rPr>
              <w:t>碼=</w:t>
            </w:r>
            <w:r w:rsidRPr="00AE0CC3">
              <w:rPr>
                <w:rFonts w:ascii="標楷體" w:eastAsia="標楷體" w:hAnsi="標楷體" w:cs="Times New Roman"/>
                <w:kern w:val="0"/>
                <w:sz w:val="28"/>
                <w:szCs w:val="28"/>
              </w:rPr>
              <w:t>B01</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8</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hint="eastAsia"/>
                <w:sz w:val="28"/>
                <w:szCs w:val="28"/>
              </w:rPr>
              <w:t>前列腺肥大用藥</w:t>
            </w:r>
            <w:r w:rsidRPr="00AE0CC3">
              <w:rPr>
                <w:rFonts w:ascii="標楷體" w:eastAsia="標楷體" w:hAnsi="標楷體" w:cs="Times New Roman"/>
                <w:sz w:val="28"/>
                <w:szCs w:val="28"/>
              </w:rPr>
              <w:t>(口服)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w:t>
            </w:r>
            <w:r w:rsidRPr="00AE0CC3">
              <w:rPr>
                <w:rFonts w:ascii="標楷體" w:eastAsia="標楷體" w:hAnsi="標楷體" w:cs="Times New Roman" w:hint="eastAsia"/>
                <w:sz w:val="28"/>
                <w:szCs w:val="28"/>
              </w:rPr>
              <w:t>四</w:t>
            </w:r>
            <w:r w:rsidRPr="00AE0CC3">
              <w:rPr>
                <w:rFonts w:ascii="標楷體" w:eastAsia="標楷體" w:hAnsi="標楷體" w:cs="Times New Roman"/>
                <w:sz w:val="28"/>
                <w:szCs w:val="28"/>
              </w:rPr>
              <w:t>碼=</w:t>
            </w:r>
            <w:r w:rsidRPr="00AE0CC3">
              <w:rPr>
                <w:rFonts w:ascii="標楷體" w:eastAsia="標楷體" w:hAnsi="標楷體" w:cs="Times New Roman"/>
                <w:kern w:val="0"/>
                <w:sz w:val="28"/>
                <w:szCs w:val="28"/>
              </w:rPr>
              <w:t>G04C</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9</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hint="eastAsia"/>
                <w:sz w:val="28"/>
                <w:szCs w:val="28"/>
              </w:rPr>
              <w:t>抗癲癇用藥</w:t>
            </w:r>
            <w:r w:rsidRPr="00AE0CC3">
              <w:rPr>
                <w:rFonts w:ascii="標楷體" w:eastAsia="標楷體" w:hAnsi="標楷體" w:cs="Times New Roman"/>
                <w:sz w:val="28"/>
                <w:szCs w:val="28"/>
              </w:rPr>
              <w:t>(口服)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w:t>
            </w:r>
            <w:r w:rsidRPr="00AE0CC3">
              <w:rPr>
                <w:rFonts w:ascii="標楷體" w:eastAsia="標楷體" w:hAnsi="標楷體" w:cs="Times New Roman" w:hint="eastAsia"/>
                <w:sz w:val="28"/>
                <w:szCs w:val="28"/>
              </w:rPr>
              <w:t>三</w:t>
            </w:r>
            <w:r w:rsidRPr="00AE0CC3">
              <w:rPr>
                <w:rFonts w:ascii="標楷體" w:eastAsia="標楷體" w:hAnsi="標楷體" w:cs="Times New Roman"/>
                <w:sz w:val="28"/>
                <w:szCs w:val="28"/>
              </w:rPr>
              <w:t>碼=</w:t>
            </w:r>
            <w:r w:rsidRPr="00AE0CC3">
              <w:rPr>
                <w:rFonts w:ascii="標楷體" w:eastAsia="標楷體" w:hAnsi="標楷體" w:cs="Times New Roman"/>
                <w:kern w:val="0"/>
                <w:sz w:val="28"/>
                <w:szCs w:val="28"/>
              </w:rPr>
              <w:t>N03</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10</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hint="eastAsia"/>
                <w:sz w:val="28"/>
                <w:szCs w:val="28"/>
              </w:rPr>
              <w:t>心臟疾病用藥</w:t>
            </w:r>
            <w:r w:rsidRPr="00AE0CC3">
              <w:rPr>
                <w:rFonts w:ascii="標楷體" w:eastAsia="標楷體" w:hAnsi="標楷體" w:cs="Times New Roman"/>
                <w:sz w:val="28"/>
                <w:szCs w:val="28"/>
              </w:rPr>
              <w:t>(口服)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w:t>
            </w:r>
            <w:r w:rsidRPr="00AE0CC3">
              <w:rPr>
                <w:rFonts w:ascii="標楷體" w:eastAsia="標楷體" w:hAnsi="標楷體" w:cs="Times New Roman" w:hint="eastAsia"/>
                <w:sz w:val="28"/>
                <w:szCs w:val="28"/>
              </w:rPr>
              <w:t>三</w:t>
            </w:r>
            <w:r w:rsidRPr="00AE0CC3">
              <w:rPr>
                <w:rFonts w:ascii="標楷體" w:eastAsia="標楷體" w:hAnsi="標楷體" w:cs="Times New Roman"/>
                <w:sz w:val="28"/>
                <w:szCs w:val="28"/>
              </w:rPr>
              <w:t>碼=</w:t>
            </w:r>
            <w:r w:rsidRPr="00AE0CC3">
              <w:rPr>
                <w:rFonts w:ascii="標楷體" w:eastAsia="標楷體" w:hAnsi="標楷體"/>
                <w:sz w:val="28"/>
                <w:szCs w:val="28"/>
              </w:rPr>
              <w:t xml:space="preserve"> </w:t>
            </w:r>
            <w:r w:rsidRPr="00AE0CC3">
              <w:rPr>
                <w:rFonts w:ascii="標楷體" w:eastAsia="標楷體" w:hAnsi="標楷體" w:cs="Times New Roman"/>
                <w:sz w:val="28"/>
                <w:szCs w:val="28"/>
              </w:rPr>
              <w:t>C01</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11</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hint="eastAsia"/>
                <w:sz w:val="28"/>
                <w:szCs w:val="28"/>
              </w:rPr>
              <w:t>緩瀉劑</w:t>
            </w:r>
            <w:r w:rsidRPr="00AE0CC3">
              <w:rPr>
                <w:rFonts w:ascii="標楷體" w:eastAsia="標楷體" w:hAnsi="標楷體" w:cs="Times New Roman"/>
                <w:sz w:val="28"/>
                <w:szCs w:val="28"/>
              </w:rPr>
              <w:t>(口服)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w:t>
            </w:r>
            <w:r w:rsidRPr="00AE0CC3">
              <w:rPr>
                <w:rFonts w:ascii="標楷體" w:eastAsia="標楷體" w:hAnsi="標楷體" w:cs="Times New Roman" w:hint="eastAsia"/>
                <w:sz w:val="28"/>
                <w:szCs w:val="28"/>
              </w:rPr>
              <w:t>三</w:t>
            </w:r>
            <w:r w:rsidRPr="00AE0CC3">
              <w:rPr>
                <w:rFonts w:ascii="標楷體" w:eastAsia="標楷體" w:hAnsi="標楷體" w:cs="Times New Roman"/>
                <w:sz w:val="28"/>
                <w:szCs w:val="28"/>
              </w:rPr>
              <w:t>碼=</w:t>
            </w:r>
            <w:r w:rsidRPr="00AE0CC3">
              <w:rPr>
                <w:rFonts w:ascii="標楷體" w:eastAsia="標楷體" w:hAnsi="標楷體" w:cs="Times New Roman" w:hint="eastAsia"/>
                <w:sz w:val="28"/>
                <w:szCs w:val="28"/>
              </w:rPr>
              <w:t>A06</w:t>
            </w:r>
          </w:p>
        </w:tc>
      </w:tr>
      <w:tr w:rsidR="00AE0CC3" w:rsidRPr="00AE0CC3" w:rsidTr="00AE0CC3">
        <w:tc>
          <w:tcPr>
            <w:tcW w:w="851" w:type="dxa"/>
            <w:vAlign w:val="center"/>
          </w:tcPr>
          <w:p w:rsidR="00AE0CC3" w:rsidRPr="00AE0CC3" w:rsidRDefault="00AE0CC3" w:rsidP="00AE0CC3">
            <w:pPr>
              <w:spacing w:line="400" w:lineRule="exact"/>
              <w:jc w:val="right"/>
              <w:rPr>
                <w:rFonts w:ascii="標楷體" w:eastAsia="標楷體" w:hAnsi="標楷體" w:cs="新細明體"/>
                <w:color w:val="000000"/>
                <w:sz w:val="28"/>
                <w:szCs w:val="28"/>
              </w:rPr>
            </w:pPr>
            <w:r w:rsidRPr="00AE0CC3">
              <w:rPr>
                <w:rFonts w:ascii="標楷體" w:eastAsia="標楷體" w:hAnsi="標楷體" w:hint="eastAsia"/>
                <w:color w:val="000000"/>
                <w:sz w:val="28"/>
                <w:szCs w:val="28"/>
              </w:rPr>
              <w:t>12</w:t>
            </w:r>
          </w:p>
        </w:tc>
        <w:tc>
          <w:tcPr>
            <w:tcW w:w="3260"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hint="eastAsia"/>
                <w:sz w:val="28"/>
                <w:szCs w:val="28"/>
              </w:rPr>
              <w:t>痛風治療用藥</w:t>
            </w:r>
            <w:r w:rsidRPr="00AE0CC3">
              <w:rPr>
                <w:rFonts w:ascii="標楷體" w:eastAsia="標楷體" w:hAnsi="標楷體" w:cs="Times New Roman"/>
                <w:sz w:val="28"/>
                <w:szCs w:val="28"/>
              </w:rPr>
              <w:t>(口服)</w:t>
            </w:r>
          </w:p>
        </w:tc>
        <w:tc>
          <w:tcPr>
            <w:tcW w:w="5529" w:type="dxa"/>
          </w:tcPr>
          <w:p w:rsidR="00AE0CC3" w:rsidRPr="00AE0CC3" w:rsidRDefault="00AE0CC3" w:rsidP="00AE0CC3">
            <w:pPr>
              <w:spacing w:line="400" w:lineRule="exact"/>
              <w:rPr>
                <w:rFonts w:ascii="標楷體" w:eastAsia="標楷體" w:hAnsi="標楷體"/>
                <w:sz w:val="28"/>
                <w:szCs w:val="28"/>
              </w:rPr>
            </w:pPr>
            <w:r w:rsidRPr="00AE0CC3">
              <w:rPr>
                <w:rFonts w:ascii="標楷體" w:eastAsia="標楷體" w:hAnsi="標楷體" w:cs="Times New Roman"/>
                <w:sz w:val="28"/>
                <w:szCs w:val="28"/>
              </w:rPr>
              <w:t>ATC前</w:t>
            </w:r>
            <w:r w:rsidRPr="00AE0CC3">
              <w:rPr>
                <w:rFonts w:ascii="標楷體" w:eastAsia="標楷體" w:hAnsi="標楷體" w:cs="Times New Roman" w:hint="eastAsia"/>
                <w:sz w:val="28"/>
                <w:szCs w:val="28"/>
              </w:rPr>
              <w:t>三</w:t>
            </w:r>
            <w:r w:rsidRPr="00AE0CC3">
              <w:rPr>
                <w:rFonts w:ascii="標楷體" w:eastAsia="標楷體" w:hAnsi="標楷體" w:cs="Times New Roman"/>
                <w:sz w:val="28"/>
                <w:szCs w:val="28"/>
              </w:rPr>
              <w:t>碼=</w:t>
            </w:r>
            <w:r w:rsidRPr="00AE0CC3">
              <w:rPr>
                <w:rFonts w:ascii="標楷體" w:eastAsia="標楷體" w:hAnsi="標楷體" w:cs="Times New Roman" w:hint="eastAsia"/>
                <w:sz w:val="28"/>
                <w:szCs w:val="28"/>
              </w:rPr>
              <w:t>M04</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13</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制酸劑用藥(口服)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ATC前五碼=A02AD、A02AX、A02BA、A02BC、A02BX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14</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腸胃道用藥</w:t>
            </w:r>
            <w:proofErr w:type="gramStart"/>
            <w:r w:rsidRPr="002C47D1">
              <w:rPr>
                <w:rFonts w:ascii="標楷體" w:eastAsia="標楷體" w:hAnsi="標楷體" w:cs="Times New Roman" w:hint="eastAsia"/>
                <w:sz w:val="28"/>
                <w:szCs w:val="28"/>
              </w:rPr>
              <w:t>用藥</w:t>
            </w:r>
            <w:proofErr w:type="gramEnd"/>
            <w:r w:rsidRPr="002C47D1">
              <w:rPr>
                <w:rFonts w:ascii="標楷體" w:eastAsia="標楷體" w:hAnsi="標楷體" w:cs="Times New Roman" w:hint="eastAsia"/>
                <w:sz w:val="28"/>
                <w:szCs w:val="28"/>
              </w:rPr>
              <w:t>(口服)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ATC前五碼=A03AB、A03AX、A03FA、A16AA、A16AB、A16AX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15</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止吐用藥(口服)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ATC前五碼=A04AA、A04AD</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16</w:t>
            </w:r>
          </w:p>
        </w:tc>
        <w:tc>
          <w:tcPr>
            <w:tcW w:w="3260" w:type="dxa"/>
            <w:vAlign w:val="center"/>
          </w:tcPr>
          <w:p w:rsidR="00AE0CC3" w:rsidRPr="002C47D1" w:rsidRDefault="00AE0CC3" w:rsidP="00AB5476">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肝膽用藥(口服)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ATC前五碼=A05BA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17</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止瀉用藥(口服)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ATC前五碼=A07BC、A07EC</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18</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消化酵素用藥(口服)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ATC前五碼=A09AA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19</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維生素用藥(口服)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ATC前五碼=A11EA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20</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礦物質補充用藥(口服)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ATC前五碼=A12AX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lastRenderedPageBreak/>
              <w:t>21</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血友病藥物用藥(口服)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ATC前五碼=B02BD</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22</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抗貧血藥物用藥(口服)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ATC前五碼=B03BA、B03XA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23</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血液製劑用藥(口服)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ATC前五碼=B05AA、B05BA、B05BB、B05DB、B05XA、B06AA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24</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proofErr w:type="gramStart"/>
            <w:r w:rsidRPr="002C47D1">
              <w:rPr>
                <w:rFonts w:ascii="標楷體" w:eastAsia="標楷體" w:hAnsi="標楷體" w:cs="Times New Roman" w:hint="eastAsia"/>
                <w:sz w:val="28"/>
                <w:szCs w:val="28"/>
              </w:rPr>
              <w:t>週</w:t>
            </w:r>
            <w:proofErr w:type="gramEnd"/>
            <w:r w:rsidRPr="002C47D1">
              <w:rPr>
                <w:rFonts w:ascii="標楷體" w:eastAsia="標楷體" w:hAnsi="標楷體" w:cs="Times New Roman" w:hint="eastAsia"/>
                <w:sz w:val="28"/>
                <w:szCs w:val="28"/>
              </w:rPr>
              <w:t>邊血管擴張劑用藥(口服)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ATC前五碼=C04AC、C04AD、C04AX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25</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牛皮癬用藥(口服)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ATC前五碼=D05AX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26</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抗生素用藥(口服)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ATC前五碼=D06AX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27</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婦科用藥(口服)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ATC前五碼=G02CB</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28</w:t>
            </w:r>
          </w:p>
        </w:tc>
        <w:tc>
          <w:tcPr>
            <w:tcW w:w="3260" w:type="dxa"/>
            <w:vAlign w:val="center"/>
          </w:tcPr>
          <w:p w:rsidR="00AE0CC3" w:rsidRPr="002C47D1" w:rsidRDefault="00AE0CC3" w:rsidP="00AB5476">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性荷爾蒙用藥(口服)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ATC前五碼=G03HA、G03XA、G03XC</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29</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腦下垂體及下視丘用藥(口服)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ATC前五碼=H01AC、H01BA、H01CB</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30</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甲狀腺用藥(口服)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ATC前五碼=H03AA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31</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鈣片用藥(口服)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ATC前五碼=H05AA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32</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proofErr w:type="gramStart"/>
            <w:r w:rsidRPr="002C47D1">
              <w:rPr>
                <w:rFonts w:ascii="標楷體" w:eastAsia="標楷體" w:hAnsi="標楷體" w:cs="Times New Roman" w:hint="eastAsia"/>
                <w:sz w:val="28"/>
                <w:szCs w:val="28"/>
              </w:rPr>
              <w:t>抗菌藥用藥</w:t>
            </w:r>
            <w:proofErr w:type="gramEnd"/>
            <w:r w:rsidRPr="002C47D1">
              <w:rPr>
                <w:rFonts w:ascii="標楷體" w:eastAsia="標楷體" w:hAnsi="標楷體" w:cs="Times New Roman" w:hint="eastAsia"/>
                <w:sz w:val="28"/>
                <w:szCs w:val="28"/>
              </w:rPr>
              <w:t>(口服)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ATC前五碼=J01AA、J01CF、J01CR、J01DB、J01DC、J01DD、J01DE、J01DH、J01MA、J01XA、J01XB、J01XC、J01XD、J01XX</w:t>
            </w:r>
            <w:r w:rsidR="0020394D" w:rsidRPr="002C47D1">
              <w:rPr>
                <w:rFonts w:ascii="標楷體" w:eastAsia="標楷體" w:hAnsi="標楷體" w:cs="Times New Roman" w:hint="eastAsia"/>
                <w:sz w:val="28"/>
                <w:szCs w:val="28"/>
              </w:rPr>
              <w:t>、J02AA、J02AC、J02AX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33</w:t>
            </w:r>
          </w:p>
        </w:tc>
        <w:tc>
          <w:tcPr>
            <w:tcW w:w="3260" w:type="dxa"/>
            <w:vAlign w:val="center"/>
          </w:tcPr>
          <w:p w:rsidR="00AE0CC3" w:rsidRPr="002C47D1" w:rsidRDefault="0020394D"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肺動脈高血壓</w:t>
            </w:r>
            <w:r w:rsidR="00AE0CC3" w:rsidRPr="002C47D1">
              <w:rPr>
                <w:rFonts w:ascii="標楷體" w:eastAsia="標楷體" w:hAnsi="標楷體" w:cs="Times New Roman" w:hint="eastAsia"/>
                <w:sz w:val="28"/>
                <w:szCs w:val="28"/>
              </w:rPr>
              <w:t>用藥(口服)</w:t>
            </w:r>
          </w:p>
        </w:tc>
        <w:tc>
          <w:tcPr>
            <w:tcW w:w="5529" w:type="dxa"/>
            <w:vAlign w:val="center"/>
          </w:tcPr>
          <w:p w:rsidR="00AE0CC3" w:rsidRPr="002C47D1" w:rsidRDefault="00AE0CC3" w:rsidP="0020394D">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w:t>
            </w:r>
            <w:r w:rsidR="0020394D" w:rsidRPr="002C47D1">
              <w:rPr>
                <w:rFonts w:ascii="標楷體" w:eastAsia="標楷體" w:hAnsi="標楷體" w:cs="Times New Roman"/>
                <w:sz w:val="28"/>
                <w:szCs w:val="28"/>
              </w:rPr>
              <w:t>C</w:t>
            </w:r>
            <w:r w:rsidR="0020394D" w:rsidRPr="002C47D1">
              <w:rPr>
                <w:rFonts w:ascii="標楷體" w:eastAsia="標楷體" w:hAnsi="標楷體" w:cs="Times New Roman" w:hint="eastAsia"/>
                <w:sz w:val="28"/>
                <w:szCs w:val="28"/>
              </w:rPr>
              <w:t>02KX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34</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抗病毒藥物用藥(口服)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ATC前五碼=J05AB、J05AE、J05AF、J05AG、J05AR、J05AX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35</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免疫球蛋白用藥(口服)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ATC前五碼=J06BA、J06BB</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36</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疫苗用藥(口服)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ATC前五碼=J07AM</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37</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腫瘤製劑用藥(口服)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ATC前五碼=L01AA、L01AX、L01BA、L01BC、L01CA、L01CD、L01DB、L01XA、L01XC、L01XE、L01XX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38</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內分泌用藥(口服)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ATC前五碼=L02AB、L02AE、L02BA、L02BB、L02BG、L02BX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39</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免疫活化及抑制劑用藥(口服)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ATC前五碼=L03AA、L03AB、L04AA、L04AB、L04AC、L04AD、L04AX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40</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抗發炎及風濕性用藥(口服)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ATC前五碼=M01AB、M01AH、M01AX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41</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關節肌肉止痛用藥(口</w:t>
            </w:r>
            <w:r w:rsidRPr="002C47D1">
              <w:rPr>
                <w:rFonts w:ascii="標楷體" w:eastAsia="標楷體" w:hAnsi="標楷體" w:cs="Times New Roman" w:hint="eastAsia"/>
                <w:sz w:val="28"/>
                <w:szCs w:val="28"/>
              </w:rPr>
              <w:lastRenderedPageBreak/>
              <w:t>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lastRenderedPageBreak/>
              <w:t>ATC前五碼=M02AA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lastRenderedPageBreak/>
              <w:t>42</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肌肉鬆弛用藥(口服)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ATC前五碼=M03AX、M03BB</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43</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骨骼相關用藥(口服)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ATC前五碼=M05BA、M05BB、M05BX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44</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麻醉用藥(口服)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ATC前五碼=N01AH</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45</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止痛用藥(口服)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ATC前五碼=N02AA、N02AB、N02AX、N02BE、N02CC</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46</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帕金森氏症用藥(口服)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ATC前五碼=N04BA、N04BB、N04BC、N04BD、N04BX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47</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神經性用藥(口服)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ATC前五碼=N07AX、N07CA、N07XX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48</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proofErr w:type="gramStart"/>
            <w:r w:rsidRPr="002C47D1">
              <w:rPr>
                <w:rFonts w:ascii="標楷體" w:eastAsia="標楷體" w:hAnsi="標楷體" w:cs="Times New Roman" w:hint="eastAsia"/>
                <w:sz w:val="28"/>
                <w:szCs w:val="28"/>
              </w:rPr>
              <w:t>抗原蟲劑用藥</w:t>
            </w:r>
            <w:proofErr w:type="gramEnd"/>
            <w:r w:rsidRPr="002C47D1">
              <w:rPr>
                <w:rFonts w:ascii="標楷體" w:eastAsia="標楷體" w:hAnsi="標楷體" w:cs="Times New Roman" w:hint="eastAsia"/>
                <w:sz w:val="28"/>
                <w:szCs w:val="28"/>
              </w:rPr>
              <w:t>(口服)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ATC前五碼=P01BA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49</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proofErr w:type="gramStart"/>
            <w:r w:rsidRPr="002C47D1">
              <w:rPr>
                <w:rFonts w:ascii="標楷體" w:eastAsia="標楷體" w:hAnsi="標楷體" w:cs="Times New Roman" w:hint="eastAsia"/>
                <w:sz w:val="28"/>
                <w:szCs w:val="28"/>
              </w:rPr>
              <w:t>鼻用製</w:t>
            </w:r>
            <w:proofErr w:type="gramEnd"/>
            <w:r w:rsidRPr="002C47D1">
              <w:rPr>
                <w:rFonts w:ascii="標楷體" w:eastAsia="標楷體" w:hAnsi="標楷體" w:cs="Times New Roman" w:hint="eastAsia"/>
                <w:sz w:val="28"/>
                <w:szCs w:val="28"/>
              </w:rPr>
              <w:t>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ATC前五碼=R01AD、R01BA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50</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支氣管阻塞性用藥(口服)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ATC前五碼=R03AC、R03AK、R03AL、R03BB、R03DA、R03DC、R03DX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51</w:t>
            </w:r>
          </w:p>
        </w:tc>
        <w:tc>
          <w:tcPr>
            <w:tcW w:w="3260" w:type="dxa"/>
            <w:vAlign w:val="center"/>
          </w:tcPr>
          <w:p w:rsidR="00AE0CC3" w:rsidRPr="002C47D1" w:rsidRDefault="00AE0CC3" w:rsidP="00AB5476">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咳嗽及感冒用藥(口服)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ATC前五碼=R05CB、R05DB</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52</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抗組織胺用藥(口服)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ATC前五碼=R06AE、R06AX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53</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眼科用藥(口服)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ATC前五碼=S01EA、S01ED、S01EE、S01LA、S01XA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54</w:t>
            </w:r>
          </w:p>
        </w:tc>
        <w:tc>
          <w:tcPr>
            <w:tcW w:w="3260" w:type="dxa"/>
            <w:vAlign w:val="center"/>
          </w:tcPr>
          <w:p w:rsidR="00AE0CC3" w:rsidRPr="002C47D1" w:rsidRDefault="00AE0CC3" w:rsidP="00AB5476">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保健用藥(口服)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ATC前五碼=V03AC、V03AE</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55</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營養劑用藥(口服)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ATC前五碼=V06DD</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56</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血管相關用藥(口服)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ATC前五碼=C09BB、C09DA、C09DB、C09DX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57</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HMG CoA 還原酶抑制劑用藥(口服)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ATC前五碼=C10BA、C10BX</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58</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複方降血糖用藥(口服)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ATC前五碼=A10BD</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59</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神經調節及</w:t>
            </w:r>
            <w:proofErr w:type="gramStart"/>
            <w:r w:rsidRPr="002C47D1">
              <w:rPr>
                <w:rFonts w:ascii="標楷體" w:eastAsia="標楷體" w:hAnsi="標楷體" w:cs="Times New Roman" w:hint="eastAsia"/>
                <w:sz w:val="28"/>
                <w:szCs w:val="28"/>
              </w:rPr>
              <w:t>抗失智類</w:t>
            </w:r>
            <w:proofErr w:type="gramEnd"/>
            <w:r w:rsidRPr="002C47D1">
              <w:rPr>
                <w:rFonts w:ascii="標楷體" w:eastAsia="標楷體" w:hAnsi="標楷體" w:cs="Times New Roman" w:hint="eastAsia"/>
                <w:sz w:val="28"/>
                <w:szCs w:val="28"/>
              </w:rPr>
              <w:t>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ATC前五碼=N06AX、N06BA、N06BX、N06CA、N06DA</w:t>
            </w:r>
          </w:p>
        </w:tc>
      </w:tr>
      <w:tr w:rsidR="00AE0CC3" w:rsidRPr="00AE0CC3" w:rsidTr="00AE0CC3">
        <w:tc>
          <w:tcPr>
            <w:tcW w:w="851" w:type="dxa"/>
            <w:vAlign w:val="center"/>
          </w:tcPr>
          <w:p w:rsidR="00AE0CC3" w:rsidRPr="002C47D1" w:rsidRDefault="00AE0CC3" w:rsidP="00AE0CC3">
            <w:pPr>
              <w:spacing w:line="400" w:lineRule="exact"/>
              <w:jc w:val="right"/>
              <w:rPr>
                <w:rFonts w:ascii="標楷體" w:eastAsia="標楷體" w:hAnsi="標楷體"/>
                <w:color w:val="000000"/>
                <w:sz w:val="28"/>
                <w:szCs w:val="28"/>
              </w:rPr>
            </w:pPr>
            <w:r w:rsidRPr="002C47D1">
              <w:rPr>
                <w:rFonts w:ascii="標楷體" w:eastAsia="標楷體" w:hAnsi="標楷體" w:hint="eastAsia"/>
                <w:color w:val="000000"/>
                <w:sz w:val="28"/>
                <w:szCs w:val="28"/>
              </w:rPr>
              <w:t>60</w:t>
            </w:r>
          </w:p>
        </w:tc>
        <w:tc>
          <w:tcPr>
            <w:tcW w:w="3260"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尿失禁及性功能障礙用藥(口服)</w:t>
            </w:r>
          </w:p>
        </w:tc>
        <w:tc>
          <w:tcPr>
            <w:tcW w:w="5529" w:type="dxa"/>
            <w:vAlign w:val="center"/>
          </w:tcPr>
          <w:p w:rsidR="00AE0CC3" w:rsidRPr="002C47D1" w:rsidRDefault="00AE0CC3" w:rsidP="00AE0CC3">
            <w:pPr>
              <w:spacing w:line="400" w:lineRule="exact"/>
              <w:rPr>
                <w:rFonts w:ascii="標楷體" w:eastAsia="標楷體" w:hAnsi="標楷體" w:cs="Times New Roman"/>
                <w:sz w:val="28"/>
                <w:szCs w:val="28"/>
              </w:rPr>
            </w:pPr>
            <w:r w:rsidRPr="002C47D1">
              <w:rPr>
                <w:rFonts w:ascii="標楷體" w:eastAsia="標楷體" w:hAnsi="標楷體" w:cs="Times New Roman" w:hint="eastAsia"/>
                <w:sz w:val="28"/>
                <w:szCs w:val="28"/>
              </w:rPr>
              <w:t>ATC前五碼=G04BD、G04BE</w:t>
            </w:r>
          </w:p>
        </w:tc>
      </w:tr>
    </w:tbl>
    <w:p w:rsidR="00A433CE" w:rsidRDefault="002725D2" w:rsidP="001B0B88">
      <w:pPr>
        <w:spacing w:line="460" w:lineRule="exact"/>
        <w:ind w:leftChars="150" w:left="640" w:hangingChars="100" w:hanging="280"/>
        <w:rPr>
          <w:rFonts w:ascii="Times New Roman" w:eastAsia="標楷體" w:hAnsi="Times New Roman" w:cs="Times New Roman"/>
          <w:sz w:val="28"/>
          <w:szCs w:val="28"/>
        </w:rPr>
      </w:pPr>
      <w:r w:rsidRPr="00254E8D">
        <w:rPr>
          <w:rFonts w:ascii="標楷體" w:eastAsia="標楷體" w:hAnsi="標楷體" w:cs="Times New Roman" w:hint="eastAsia"/>
          <w:sz w:val="28"/>
          <w:szCs w:val="28"/>
        </w:rPr>
        <w:t>◎</w:t>
      </w:r>
      <w:r w:rsidR="00A433CE" w:rsidRPr="00254E8D">
        <w:rPr>
          <w:rFonts w:ascii="Times New Roman" w:eastAsia="標楷體" w:hAnsi="Times New Roman" w:cs="Times New Roman" w:hint="eastAsia"/>
          <w:sz w:val="28"/>
          <w:szCs w:val="28"/>
        </w:rPr>
        <w:t>以上口服藥定義</w:t>
      </w:r>
      <w:proofErr w:type="gramStart"/>
      <w:r w:rsidR="00A433CE" w:rsidRPr="00254E8D">
        <w:rPr>
          <w:rFonts w:ascii="Times New Roman" w:eastAsia="標楷體" w:hAnsi="Times New Roman" w:cs="Times New Roman" w:hint="eastAsia"/>
          <w:sz w:val="28"/>
          <w:szCs w:val="28"/>
        </w:rPr>
        <w:t>係以劑型</w:t>
      </w:r>
      <w:proofErr w:type="gramEnd"/>
      <w:r w:rsidR="00A433CE" w:rsidRPr="00254E8D">
        <w:rPr>
          <w:rFonts w:ascii="Times New Roman" w:eastAsia="標楷體" w:hAnsi="Times New Roman" w:cs="Times New Roman" w:hint="eastAsia"/>
          <w:sz w:val="28"/>
          <w:szCs w:val="28"/>
        </w:rPr>
        <w:t>代碼</w:t>
      </w:r>
      <w:r w:rsidR="00665DCC" w:rsidRPr="002C47D1">
        <w:rPr>
          <w:rFonts w:ascii="Times New Roman" w:eastAsia="標楷體" w:hAnsi="Times New Roman" w:cs="Times New Roman" w:hint="eastAsia"/>
          <w:sz w:val="28"/>
          <w:szCs w:val="28"/>
        </w:rPr>
        <w:t>第</w:t>
      </w:r>
      <w:r w:rsidR="00665DCC" w:rsidRPr="002C47D1">
        <w:rPr>
          <w:rFonts w:ascii="Times New Roman" w:eastAsia="標楷體" w:hAnsi="Times New Roman" w:cs="Times New Roman" w:hint="eastAsia"/>
          <w:sz w:val="28"/>
          <w:szCs w:val="28"/>
        </w:rPr>
        <w:t>1</w:t>
      </w:r>
      <w:r w:rsidR="00665DCC" w:rsidRPr="002C47D1">
        <w:rPr>
          <w:rFonts w:ascii="Times New Roman" w:eastAsia="標楷體" w:hAnsi="Times New Roman" w:cs="Times New Roman" w:hint="eastAsia"/>
          <w:sz w:val="28"/>
          <w:szCs w:val="28"/>
        </w:rPr>
        <w:t>碼為</w:t>
      </w:r>
      <w:r w:rsidR="00665DCC" w:rsidRPr="002C47D1">
        <w:rPr>
          <w:rFonts w:ascii="Times New Roman" w:eastAsia="標楷體" w:hAnsi="Times New Roman" w:cs="Times New Roman" w:hint="eastAsia"/>
          <w:sz w:val="28"/>
          <w:szCs w:val="28"/>
        </w:rPr>
        <w:t>1</w:t>
      </w:r>
      <w:r w:rsidR="00A433CE" w:rsidRPr="00254E8D">
        <w:rPr>
          <w:rFonts w:ascii="Times New Roman" w:eastAsia="標楷體" w:hAnsi="Times New Roman" w:cs="Times New Roman" w:hint="eastAsia"/>
          <w:sz w:val="28"/>
          <w:szCs w:val="28"/>
        </w:rPr>
        <w:t>者，</w:t>
      </w:r>
      <w:r w:rsidR="000A769B" w:rsidRPr="00254E8D">
        <w:rPr>
          <w:rFonts w:ascii="Times New Roman" w:eastAsia="標楷體" w:hAnsi="Times New Roman" w:cs="Times New Roman" w:hint="eastAsia"/>
          <w:sz w:val="28"/>
          <w:szCs w:val="28"/>
        </w:rPr>
        <w:t>各藥品之劑型可於健保署網站</w:t>
      </w:r>
      <w:r w:rsidR="000A769B" w:rsidRPr="00254E8D">
        <w:rPr>
          <w:rFonts w:ascii="Times New Roman" w:eastAsia="標楷體" w:hAnsi="Times New Roman" w:cs="Times New Roman" w:hint="eastAsia"/>
          <w:sz w:val="28"/>
          <w:szCs w:val="28"/>
        </w:rPr>
        <w:t>/</w:t>
      </w:r>
      <w:r w:rsidR="000A769B" w:rsidRPr="00254E8D">
        <w:rPr>
          <w:rFonts w:ascii="Times New Roman" w:eastAsia="標楷體" w:hAnsi="Times New Roman" w:cs="Times New Roman" w:hint="eastAsia"/>
          <w:sz w:val="28"/>
          <w:szCs w:val="28"/>
        </w:rPr>
        <w:t>藥材專區</w:t>
      </w:r>
      <w:r w:rsidR="000A769B" w:rsidRPr="00254E8D">
        <w:rPr>
          <w:rFonts w:ascii="Times New Roman" w:eastAsia="標楷體" w:hAnsi="Times New Roman" w:cs="Times New Roman" w:hint="eastAsia"/>
          <w:sz w:val="28"/>
          <w:szCs w:val="28"/>
        </w:rPr>
        <w:t>/</w:t>
      </w:r>
      <w:r w:rsidR="000A769B" w:rsidRPr="00254E8D">
        <w:rPr>
          <w:rFonts w:ascii="Times New Roman" w:eastAsia="標楷體" w:hAnsi="Times New Roman" w:cs="Times New Roman" w:hint="eastAsia"/>
          <w:sz w:val="28"/>
          <w:szCs w:val="28"/>
        </w:rPr>
        <w:t>藥品</w:t>
      </w:r>
      <w:r w:rsidR="000A769B" w:rsidRPr="00254E8D">
        <w:rPr>
          <w:rFonts w:ascii="Times New Roman" w:eastAsia="標楷體" w:hAnsi="Times New Roman" w:cs="Times New Roman" w:hint="eastAsia"/>
          <w:sz w:val="28"/>
          <w:szCs w:val="28"/>
        </w:rPr>
        <w:t>/</w:t>
      </w:r>
      <w:r w:rsidR="000A769B" w:rsidRPr="00254E8D">
        <w:rPr>
          <w:rFonts w:ascii="Times New Roman" w:eastAsia="標楷體" w:hAnsi="Times New Roman" w:cs="Times New Roman" w:hint="eastAsia"/>
          <w:sz w:val="28"/>
          <w:szCs w:val="28"/>
        </w:rPr>
        <w:t>健保用藥品項</w:t>
      </w:r>
      <w:r w:rsidR="00096925" w:rsidRPr="00254E8D">
        <w:rPr>
          <w:rFonts w:ascii="Times New Roman" w:eastAsia="標楷體" w:hAnsi="Times New Roman" w:cs="Times New Roman" w:hint="eastAsia"/>
          <w:sz w:val="28"/>
          <w:szCs w:val="28"/>
        </w:rPr>
        <w:t>檔案</w:t>
      </w:r>
      <w:r w:rsidR="000A769B" w:rsidRPr="00254E8D">
        <w:rPr>
          <w:rFonts w:ascii="Times New Roman" w:eastAsia="標楷體" w:hAnsi="Times New Roman" w:cs="Times New Roman" w:hint="eastAsia"/>
          <w:sz w:val="28"/>
          <w:szCs w:val="28"/>
        </w:rPr>
        <w:t>之「藥品劑型」</w:t>
      </w:r>
      <w:r w:rsidR="00096925" w:rsidRPr="00254E8D">
        <w:rPr>
          <w:rFonts w:ascii="Times New Roman" w:eastAsia="標楷體" w:hAnsi="Times New Roman" w:cs="Times New Roman" w:hint="eastAsia"/>
          <w:sz w:val="28"/>
          <w:szCs w:val="28"/>
        </w:rPr>
        <w:t>欄位</w:t>
      </w:r>
      <w:r w:rsidR="000A769B" w:rsidRPr="00254E8D">
        <w:rPr>
          <w:rFonts w:ascii="Times New Roman" w:eastAsia="標楷體" w:hAnsi="Times New Roman" w:cs="Times New Roman" w:hint="eastAsia"/>
          <w:sz w:val="28"/>
          <w:szCs w:val="28"/>
        </w:rPr>
        <w:t>查詢，另</w:t>
      </w:r>
      <w:r w:rsidR="001B0B88" w:rsidRPr="00254E8D">
        <w:rPr>
          <w:rFonts w:ascii="Times New Roman" w:eastAsia="標楷體" w:hAnsi="Times New Roman" w:cs="Times New Roman" w:hint="eastAsia"/>
          <w:sz w:val="28"/>
          <w:szCs w:val="28"/>
        </w:rPr>
        <w:t>「劑型代碼對照表」</w:t>
      </w:r>
      <w:r w:rsidR="000A769B" w:rsidRPr="00254E8D">
        <w:rPr>
          <w:rFonts w:ascii="Times New Roman" w:eastAsia="標楷體" w:hAnsi="Times New Roman" w:cs="Times New Roman" w:hint="eastAsia"/>
          <w:sz w:val="28"/>
          <w:szCs w:val="28"/>
        </w:rPr>
        <w:t>可至</w:t>
      </w:r>
      <w:r w:rsidR="00A2408B" w:rsidRPr="00254E8D">
        <w:rPr>
          <w:rFonts w:ascii="Times New Roman" w:eastAsia="標楷體" w:hAnsi="Times New Roman" w:cs="Times New Roman" w:hint="eastAsia"/>
          <w:sz w:val="28"/>
          <w:szCs w:val="28"/>
        </w:rPr>
        <w:t>上開</w:t>
      </w:r>
      <w:r w:rsidR="001B0B88" w:rsidRPr="00254E8D">
        <w:rPr>
          <w:rFonts w:ascii="Times New Roman" w:eastAsia="標楷體" w:hAnsi="Times New Roman" w:cs="Times New Roman" w:hint="eastAsia"/>
          <w:sz w:val="28"/>
          <w:szCs w:val="28"/>
        </w:rPr>
        <w:t>藥材專區</w:t>
      </w:r>
      <w:proofErr w:type="gramStart"/>
      <w:r w:rsidR="001B0B88" w:rsidRPr="00254E8D">
        <w:rPr>
          <w:rFonts w:ascii="Times New Roman" w:eastAsia="標楷體" w:hAnsi="Times New Roman" w:cs="Times New Roman" w:hint="eastAsia"/>
          <w:sz w:val="28"/>
          <w:szCs w:val="28"/>
        </w:rPr>
        <w:t>/</w:t>
      </w:r>
      <w:r w:rsidR="001B0B88" w:rsidRPr="00254E8D">
        <w:rPr>
          <w:rFonts w:ascii="Times New Roman" w:eastAsia="標楷體" w:hAnsi="Times New Roman" w:cs="Times New Roman" w:hint="eastAsia"/>
          <w:sz w:val="28"/>
          <w:szCs w:val="28"/>
        </w:rPr>
        <w:t>藥品</w:t>
      </w:r>
      <w:r w:rsidR="001B0B88" w:rsidRPr="00254E8D">
        <w:rPr>
          <w:rFonts w:ascii="Times New Roman" w:eastAsia="標楷體" w:hAnsi="Times New Roman" w:cs="Times New Roman" w:hint="eastAsia"/>
          <w:sz w:val="28"/>
          <w:szCs w:val="28"/>
        </w:rPr>
        <w:t>/</w:t>
      </w:r>
      <w:r w:rsidR="001B0B88" w:rsidRPr="00254E8D">
        <w:rPr>
          <w:rFonts w:ascii="Times New Roman" w:eastAsia="標楷體" w:hAnsi="Times New Roman" w:cs="Times New Roman" w:hint="eastAsia"/>
          <w:sz w:val="28"/>
          <w:szCs w:val="28"/>
        </w:rPr>
        <w:t>藥品</w:t>
      </w:r>
      <w:proofErr w:type="gramEnd"/>
      <w:r w:rsidR="001B0B88" w:rsidRPr="00254E8D">
        <w:rPr>
          <w:rFonts w:ascii="Times New Roman" w:eastAsia="標楷體" w:hAnsi="Times New Roman" w:cs="Times New Roman" w:hint="eastAsia"/>
          <w:sz w:val="28"/>
          <w:szCs w:val="28"/>
        </w:rPr>
        <w:t>建議收載之相關規定查詢。</w:t>
      </w:r>
    </w:p>
    <w:p w:rsidR="000F2970" w:rsidRPr="00AC7D52" w:rsidRDefault="000F2970" w:rsidP="001B0B88">
      <w:pPr>
        <w:spacing w:line="460" w:lineRule="exact"/>
        <w:ind w:leftChars="150" w:left="640" w:hangingChars="100" w:hanging="280"/>
        <w:rPr>
          <w:rFonts w:ascii="Times New Roman" w:eastAsia="標楷體" w:hAnsi="Times New Roman" w:cs="Times New Roman"/>
          <w:sz w:val="28"/>
          <w:szCs w:val="28"/>
          <w:u w:val="single"/>
        </w:rPr>
      </w:pPr>
      <w:r w:rsidRPr="00254E8D">
        <w:rPr>
          <w:rFonts w:ascii="標楷體" w:eastAsia="標楷體" w:hAnsi="標楷體" w:cs="Times New Roman" w:hint="eastAsia"/>
          <w:sz w:val="28"/>
          <w:szCs w:val="28"/>
        </w:rPr>
        <w:t>◎</w:t>
      </w:r>
      <w:r w:rsidRPr="002C47D1">
        <w:rPr>
          <w:rFonts w:ascii="Times New Roman" w:eastAsia="標楷體" w:hAnsi="Times New Roman" w:cs="Times New Roman" w:hint="eastAsia"/>
          <w:sz w:val="28"/>
          <w:szCs w:val="28"/>
        </w:rPr>
        <w:t>同成分同劑型之定義係以「</w:t>
      </w:r>
      <w:r w:rsidRPr="002C47D1">
        <w:rPr>
          <w:rFonts w:ascii="Times New Roman" w:eastAsia="標楷體" w:hAnsi="Times New Roman" w:cs="Times New Roman"/>
          <w:sz w:val="28"/>
          <w:szCs w:val="28"/>
        </w:rPr>
        <w:t>健保用藥品項查詢檔</w:t>
      </w:r>
      <w:r w:rsidRPr="002C47D1">
        <w:rPr>
          <w:rFonts w:ascii="Times New Roman" w:eastAsia="標楷體" w:hAnsi="Times New Roman" w:cs="Times New Roman" w:hint="eastAsia"/>
          <w:sz w:val="28"/>
          <w:szCs w:val="28"/>
        </w:rPr>
        <w:t>」之「分類分組名稱」排除規格，相同者予以認定</w:t>
      </w:r>
      <w:r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hint="eastAsia"/>
          <w:sz w:val="28"/>
          <w:szCs w:val="28"/>
        </w:rPr>
        <w:t>最後</w:t>
      </w:r>
      <w:r w:rsidRPr="002C47D1">
        <w:rPr>
          <w:rFonts w:ascii="Times New Roman" w:eastAsia="標楷體" w:hAnsi="Times New Roman" w:cs="Times New Roman" w:hint="eastAsia"/>
          <w:sz w:val="28"/>
          <w:szCs w:val="28"/>
        </w:rPr>
        <w:t>1</w:t>
      </w:r>
      <w:r w:rsidRPr="002C47D1">
        <w:rPr>
          <w:rFonts w:ascii="Times New Roman" w:eastAsia="標楷體" w:hAnsi="Times New Roman" w:cs="Times New Roman" w:hint="eastAsia"/>
          <w:sz w:val="28"/>
          <w:szCs w:val="28"/>
        </w:rPr>
        <w:t>個逗點以</w:t>
      </w:r>
      <w:r w:rsidR="002C47D1" w:rsidRPr="002C47D1">
        <w:rPr>
          <w:rFonts w:ascii="Times New Roman" w:eastAsia="標楷體" w:hAnsi="Times New Roman" w:cs="Times New Roman" w:hint="eastAsia"/>
          <w:sz w:val="28"/>
          <w:szCs w:val="28"/>
        </w:rPr>
        <w:t>前之</w:t>
      </w:r>
      <w:r w:rsidRPr="002C47D1">
        <w:rPr>
          <w:rFonts w:ascii="Times New Roman" w:eastAsia="標楷體" w:hAnsi="Times New Roman" w:cs="Times New Roman" w:hint="eastAsia"/>
          <w:sz w:val="28"/>
          <w:szCs w:val="28"/>
        </w:rPr>
        <w:t>文字，例如：</w:t>
      </w:r>
      <w:r w:rsidRPr="002C47D1">
        <w:rPr>
          <w:rFonts w:ascii="Times New Roman" w:eastAsia="標楷體" w:hAnsi="Times New Roman" w:cs="Times New Roman" w:hint="eastAsia"/>
          <w:sz w:val="28"/>
          <w:szCs w:val="28"/>
        </w:rPr>
        <w:t xml:space="preserve">ZOLPIDEM , </w:t>
      </w:r>
      <w:proofErr w:type="gramStart"/>
      <w:r w:rsidRPr="002C47D1">
        <w:rPr>
          <w:rFonts w:ascii="Times New Roman" w:eastAsia="標楷體" w:hAnsi="Times New Roman" w:cs="Times New Roman" w:hint="eastAsia"/>
          <w:sz w:val="28"/>
          <w:szCs w:val="28"/>
        </w:rPr>
        <w:t>一般錠劑膠囊</w:t>
      </w:r>
      <w:proofErr w:type="gramEnd"/>
      <w:r w:rsidRPr="002C47D1">
        <w:rPr>
          <w:rFonts w:ascii="Times New Roman" w:eastAsia="標楷體" w:hAnsi="Times New Roman" w:cs="Times New Roman" w:hint="eastAsia"/>
          <w:sz w:val="28"/>
          <w:szCs w:val="28"/>
        </w:rPr>
        <w:t>劑</w:t>
      </w:r>
      <w:r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hint="eastAsia"/>
          <w:strike/>
          <w:sz w:val="28"/>
          <w:szCs w:val="28"/>
        </w:rPr>
        <w:t>10.00 MG</w:t>
      </w:r>
      <w:r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sz w:val="28"/>
          <w:szCs w:val="28"/>
        </w:rPr>
        <w:t>健保用藥品項查詢檔</w:t>
      </w:r>
      <w:r w:rsidRPr="002C47D1">
        <w:rPr>
          <w:rFonts w:ascii="Times New Roman" w:eastAsia="標楷體" w:hAnsi="Times New Roman" w:cs="Times New Roman" w:hint="eastAsia"/>
          <w:sz w:val="28"/>
          <w:szCs w:val="28"/>
        </w:rPr>
        <w:t>」可於健保署網站</w:t>
      </w:r>
      <w:r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hint="eastAsia"/>
          <w:sz w:val="28"/>
          <w:szCs w:val="28"/>
        </w:rPr>
        <w:t>藥材專</w:t>
      </w:r>
      <w:r w:rsidRPr="002C47D1">
        <w:rPr>
          <w:rFonts w:ascii="Times New Roman" w:eastAsia="標楷體" w:hAnsi="Times New Roman" w:cs="Times New Roman" w:hint="eastAsia"/>
          <w:sz w:val="28"/>
          <w:szCs w:val="28"/>
        </w:rPr>
        <w:lastRenderedPageBreak/>
        <w:t>區</w:t>
      </w:r>
      <w:r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hint="eastAsia"/>
          <w:sz w:val="28"/>
          <w:szCs w:val="28"/>
        </w:rPr>
        <w:t>藥品</w:t>
      </w:r>
      <w:r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hint="eastAsia"/>
          <w:sz w:val="28"/>
          <w:szCs w:val="28"/>
        </w:rPr>
        <w:t>健保用藥品項</w:t>
      </w:r>
      <w:r w:rsidRPr="002C47D1">
        <w:rPr>
          <w:rFonts w:ascii="Times New Roman" w:eastAsia="標楷體" w:hAnsi="Times New Roman" w:cs="Times New Roman"/>
          <w:sz w:val="28"/>
          <w:szCs w:val="28"/>
        </w:rPr>
        <w:t>/</w:t>
      </w:r>
      <w:r w:rsidR="00FE188E"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sz w:val="28"/>
          <w:szCs w:val="28"/>
        </w:rPr>
        <w:t>健保用藥品項查詢檔</w:t>
      </w:r>
      <w:r w:rsidR="00FE188E" w:rsidRPr="002C47D1">
        <w:rPr>
          <w:rFonts w:ascii="Times New Roman" w:eastAsia="標楷體" w:hAnsi="Times New Roman" w:cs="Times New Roman" w:hint="eastAsia"/>
          <w:sz w:val="28"/>
          <w:szCs w:val="28"/>
        </w:rPr>
        <w:t>」</w:t>
      </w:r>
      <w:r w:rsidRPr="002C47D1">
        <w:rPr>
          <w:rFonts w:ascii="Times New Roman" w:eastAsia="標楷體" w:hAnsi="Times New Roman" w:cs="Times New Roman" w:hint="eastAsia"/>
          <w:sz w:val="28"/>
          <w:szCs w:val="28"/>
        </w:rPr>
        <w:t>查詢。</w:t>
      </w:r>
    </w:p>
    <w:p w:rsidR="00600B3D" w:rsidRPr="00AC7D52" w:rsidRDefault="00600B3D" w:rsidP="000F2A04">
      <w:pPr>
        <w:numPr>
          <w:ilvl w:val="0"/>
          <w:numId w:val="3"/>
        </w:numPr>
        <w:tabs>
          <w:tab w:val="clear" w:pos="960"/>
        </w:tabs>
        <w:spacing w:beforeLines="50" w:before="180" w:line="460" w:lineRule="exact"/>
        <w:ind w:left="284" w:hanging="284"/>
        <w:rPr>
          <w:rFonts w:ascii="Times New Roman" w:eastAsia="標楷體" w:hAnsi="Times New Roman" w:cs="Times New Roman"/>
          <w:b/>
          <w:sz w:val="28"/>
          <w:szCs w:val="28"/>
        </w:rPr>
      </w:pPr>
      <w:r w:rsidRPr="00AC7D52">
        <w:rPr>
          <w:rFonts w:ascii="Times New Roman" w:eastAsia="標楷體" w:hAnsi="Times New Roman" w:cs="Times New Roman"/>
          <w:b/>
          <w:sz w:val="28"/>
          <w:szCs w:val="28"/>
        </w:rPr>
        <w:t>資料範圍：</w:t>
      </w:r>
    </w:p>
    <w:p w:rsidR="00600B3D" w:rsidRPr="002C47D1" w:rsidRDefault="00600B3D" w:rsidP="00F371DE">
      <w:pPr>
        <w:numPr>
          <w:ilvl w:val="0"/>
          <w:numId w:val="4"/>
        </w:numPr>
        <w:tabs>
          <w:tab w:val="clear" w:pos="1980"/>
          <w:tab w:val="num" w:pos="-709"/>
        </w:tabs>
        <w:spacing w:line="400" w:lineRule="exact"/>
        <w:ind w:leftChars="117" w:left="565" w:hanging="284"/>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color w:val="000000" w:themeColor="text1"/>
          <w:sz w:val="28"/>
          <w:szCs w:val="28"/>
        </w:rPr>
        <w:t>排除代辦案件</w:t>
      </w:r>
      <w:r w:rsidR="00E549EB" w:rsidRPr="002C47D1">
        <w:rPr>
          <w:rFonts w:ascii="Times New Roman" w:eastAsia="標楷體" w:hAnsi="Times New Roman" w:cs="Times New Roman" w:hint="eastAsia"/>
          <w:color w:val="000000" w:themeColor="text1"/>
          <w:sz w:val="28"/>
          <w:szCs w:val="28"/>
        </w:rPr>
        <w:t>及簡表案件。</w:t>
      </w:r>
    </w:p>
    <w:p w:rsidR="00600B3D" w:rsidRPr="002C47D1" w:rsidRDefault="00600B3D" w:rsidP="00F371DE">
      <w:pPr>
        <w:numPr>
          <w:ilvl w:val="0"/>
          <w:numId w:val="4"/>
        </w:numPr>
        <w:tabs>
          <w:tab w:val="clear" w:pos="1980"/>
          <w:tab w:val="num" w:pos="-709"/>
        </w:tabs>
        <w:spacing w:line="400" w:lineRule="exact"/>
        <w:ind w:leftChars="117" w:left="565" w:hanging="284"/>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color w:val="000000" w:themeColor="text1"/>
          <w:sz w:val="28"/>
          <w:szCs w:val="28"/>
        </w:rPr>
        <w:t>排除</w:t>
      </w:r>
      <w:r w:rsidRPr="002C47D1">
        <w:rPr>
          <w:rFonts w:ascii="Times New Roman" w:eastAsia="標楷體" w:hAnsi="Times New Roman" w:cs="Times New Roman"/>
          <w:color w:val="000000" w:themeColor="text1"/>
          <w:sz w:val="28"/>
          <w:szCs w:val="28"/>
        </w:rPr>
        <w:t>02(</w:t>
      </w:r>
      <w:r w:rsidRPr="002C47D1">
        <w:rPr>
          <w:rFonts w:ascii="Times New Roman" w:eastAsia="標楷體" w:hAnsi="Times New Roman" w:cs="Times New Roman"/>
          <w:color w:val="000000" w:themeColor="text1"/>
          <w:sz w:val="28"/>
          <w:szCs w:val="28"/>
        </w:rPr>
        <w:t>急診</w:t>
      </w:r>
      <w:r w:rsidRPr="002C47D1">
        <w:rPr>
          <w:rFonts w:ascii="Times New Roman" w:eastAsia="標楷體" w:hAnsi="Times New Roman" w:cs="Times New Roman"/>
          <w:color w:val="000000" w:themeColor="text1"/>
          <w:sz w:val="28"/>
          <w:szCs w:val="28"/>
        </w:rPr>
        <w:t>)</w:t>
      </w:r>
      <w:r w:rsidRPr="002C47D1">
        <w:rPr>
          <w:rFonts w:ascii="Times New Roman" w:eastAsia="標楷體" w:hAnsi="Times New Roman" w:cs="Times New Roman"/>
          <w:color w:val="000000" w:themeColor="text1"/>
          <w:sz w:val="28"/>
          <w:szCs w:val="28"/>
        </w:rPr>
        <w:t>、</w:t>
      </w:r>
      <w:r w:rsidRPr="002C47D1">
        <w:rPr>
          <w:rFonts w:ascii="Times New Roman" w:eastAsia="標楷體" w:hAnsi="Times New Roman" w:cs="Times New Roman"/>
          <w:color w:val="000000" w:themeColor="text1"/>
          <w:sz w:val="28"/>
          <w:szCs w:val="28"/>
        </w:rPr>
        <w:t>A2(</w:t>
      </w:r>
      <w:r w:rsidRPr="002C47D1">
        <w:rPr>
          <w:rFonts w:ascii="Times New Roman" w:eastAsia="標楷體" w:hAnsi="Times New Roman" w:cs="Times New Roman"/>
          <w:color w:val="000000" w:themeColor="text1"/>
          <w:sz w:val="28"/>
          <w:szCs w:val="28"/>
        </w:rPr>
        <w:t>精神疾病社區復健</w:t>
      </w:r>
      <w:r w:rsidRPr="002C47D1">
        <w:rPr>
          <w:rFonts w:ascii="Times New Roman" w:eastAsia="標楷體" w:hAnsi="Times New Roman" w:cs="Times New Roman"/>
          <w:color w:val="000000" w:themeColor="text1"/>
          <w:sz w:val="28"/>
          <w:szCs w:val="28"/>
        </w:rPr>
        <w:t>)</w:t>
      </w:r>
      <w:r w:rsidRPr="002C47D1">
        <w:rPr>
          <w:rFonts w:ascii="Times New Roman" w:eastAsia="標楷體" w:hAnsi="Times New Roman" w:cs="Times New Roman"/>
          <w:color w:val="000000" w:themeColor="text1"/>
          <w:sz w:val="28"/>
          <w:szCs w:val="28"/>
        </w:rPr>
        <w:t>的案件。</w:t>
      </w:r>
    </w:p>
    <w:p w:rsidR="00600B3D" w:rsidRPr="002C47D1" w:rsidRDefault="00600B3D" w:rsidP="00F371DE">
      <w:pPr>
        <w:numPr>
          <w:ilvl w:val="0"/>
          <w:numId w:val="4"/>
        </w:numPr>
        <w:tabs>
          <w:tab w:val="clear" w:pos="1980"/>
          <w:tab w:val="num" w:pos="-709"/>
        </w:tabs>
        <w:spacing w:line="400" w:lineRule="exact"/>
        <w:ind w:leftChars="117" w:left="565" w:hanging="284"/>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color w:val="000000" w:themeColor="text1"/>
          <w:sz w:val="28"/>
          <w:szCs w:val="28"/>
        </w:rPr>
        <w:t>排除同一療程及排程檢查</w:t>
      </w:r>
      <w:r w:rsidR="00E549EB" w:rsidRPr="002C47D1">
        <w:rPr>
          <w:rFonts w:ascii="Times New Roman" w:eastAsia="標楷體" w:hAnsi="Times New Roman" w:cs="Times New Roman" w:hint="eastAsia"/>
          <w:color w:val="000000" w:themeColor="text1"/>
          <w:sz w:val="28"/>
          <w:szCs w:val="28"/>
        </w:rPr>
        <w:t>。</w:t>
      </w:r>
    </w:p>
    <w:p w:rsidR="00D011FC" w:rsidRPr="002C47D1" w:rsidRDefault="00600B3D" w:rsidP="00F371DE">
      <w:pPr>
        <w:numPr>
          <w:ilvl w:val="0"/>
          <w:numId w:val="4"/>
        </w:numPr>
        <w:tabs>
          <w:tab w:val="clear" w:pos="1980"/>
          <w:tab w:val="num" w:pos="-709"/>
        </w:tabs>
        <w:spacing w:line="400" w:lineRule="exact"/>
        <w:ind w:leftChars="117" w:left="565" w:hanging="284"/>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color w:val="000000" w:themeColor="text1"/>
          <w:sz w:val="28"/>
          <w:szCs w:val="28"/>
        </w:rPr>
        <w:t>排除安胎案件</w:t>
      </w:r>
      <w:r w:rsidR="00E549EB" w:rsidRPr="002C47D1">
        <w:rPr>
          <w:rFonts w:ascii="Times New Roman" w:eastAsia="標楷體" w:hAnsi="Times New Roman" w:cs="Times New Roman" w:hint="eastAsia"/>
          <w:color w:val="000000" w:themeColor="text1"/>
          <w:sz w:val="28"/>
          <w:szCs w:val="28"/>
        </w:rPr>
        <w:t>。</w:t>
      </w:r>
    </w:p>
    <w:p w:rsidR="00871051" w:rsidRPr="002C47D1" w:rsidRDefault="00E549EB" w:rsidP="00E549EB">
      <w:pPr>
        <w:numPr>
          <w:ilvl w:val="0"/>
          <w:numId w:val="4"/>
        </w:numPr>
        <w:tabs>
          <w:tab w:val="clear" w:pos="1980"/>
          <w:tab w:val="num" w:pos="-709"/>
        </w:tabs>
        <w:spacing w:line="400" w:lineRule="exact"/>
        <w:ind w:leftChars="117" w:left="565" w:hanging="284"/>
        <w:rPr>
          <w:rFonts w:ascii="Times New Roman" w:eastAsia="標楷體" w:hAnsi="Times New Roman" w:cs="Times New Roman"/>
          <w:color w:val="000000" w:themeColor="text1"/>
          <w:sz w:val="28"/>
          <w:szCs w:val="28"/>
        </w:rPr>
      </w:pPr>
      <w:r w:rsidRPr="002C47D1">
        <w:rPr>
          <w:rFonts w:ascii="Times New Roman" w:eastAsia="標楷體" w:hAnsi="Times New Roman" w:cs="Times New Roman" w:hint="eastAsia"/>
          <w:color w:val="000000" w:themeColor="text1"/>
          <w:sz w:val="28"/>
          <w:szCs w:val="28"/>
        </w:rPr>
        <w:t>排除</w:t>
      </w:r>
      <w:r w:rsidR="004A69A1" w:rsidRPr="002C47D1">
        <w:rPr>
          <w:rFonts w:ascii="Times New Roman" w:eastAsia="標楷體" w:hAnsi="Times New Roman" w:cs="Times New Roman" w:hint="eastAsia"/>
          <w:color w:val="000000" w:themeColor="text1"/>
          <w:sz w:val="28"/>
          <w:szCs w:val="28"/>
        </w:rPr>
        <w:t>藥品特殊用法：立即使用</w:t>
      </w:r>
      <w:r w:rsidR="004A69A1" w:rsidRPr="002C47D1">
        <w:rPr>
          <w:rFonts w:ascii="Times New Roman" w:eastAsia="標楷體" w:hAnsi="Times New Roman" w:cs="Times New Roman"/>
          <w:color w:val="000000" w:themeColor="text1"/>
          <w:sz w:val="28"/>
          <w:szCs w:val="28"/>
        </w:rPr>
        <w:t>(STAT)</w:t>
      </w:r>
      <w:r w:rsidR="004A69A1" w:rsidRPr="002C47D1">
        <w:rPr>
          <w:rFonts w:ascii="Times New Roman" w:eastAsia="標楷體" w:hAnsi="Times New Roman" w:cs="Times New Roman" w:hint="eastAsia"/>
          <w:color w:val="000000" w:themeColor="text1"/>
          <w:sz w:val="28"/>
          <w:szCs w:val="28"/>
        </w:rPr>
        <w:t>、需要時使用</w:t>
      </w:r>
      <w:r w:rsidR="004A69A1" w:rsidRPr="002C47D1">
        <w:rPr>
          <w:rFonts w:ascii="Times New Roman" w:eastAsia="標楷體" w:hAnsi="Times New Roman" w:cs="Times New Roman"/>
          <w:color w:val="000000" w:themeColor="text1"/>
          <w:sz w:val="28"/>
          <w:szCs w:val="28"/>
        </w:rPr>
        <w:t>(PRN)</w:t>
      </w:r>
      <w:r w:rsidR="004A69A1" w:rsidRPr="002C47D1">
        <w:rPr>
          <w:rFonts w:ascii="Times New Roman" w:eastAsia="標楷體" w:hAnsi="Times New Roman" w:cs="Times New Roman" w:hint="eastAsia"/>
          <w:color w:val="000000" w:themeColor="text1"/>
          <w:sz w:val="28"/>
          <w:szCs w:val="28"/>
        </w:rPr>
        <w:t>。</w:t>
      </w:r>
    </w:p>
    <w:p w:rsidR="00E549EB" w:rsidRPr="00AC7D52" w:rsidRDefault="00E549EB" w:rsidP="00E549EB">
      <w:pPr>
        <w:spacing w:line="400" w:lineRule="exact"/>
        <w:ind w:left="281"/>
        <w:rPr>
          <w:rFonts w:ascii="Times New Roman" w:eastAsia="標楷體" w:hAnsi="Times New Roman" w:cs="Times New Roman"/>
          <w:sz w:val="28"/>
          <w:szCs w:val="28"/>
        </w:rPr>
      </w:pPr>
    </w:p>
    <w:p w:rsidR="00D011FC" w:rsidRPr="00AC7D52" w:rsidRDefault="00D011FC" w:rsidP="0080606D">
      <w:pPr>
        <w:autoSpaceDE w:val="0"/>
        <w:autoSpaceDN w:val="0"/>
        <w:adjustRightInd w:val="0"/>
        <w:rPr>
          <w:rFonts w:ascii="Times New Roman" w:eastAsia="標楷體" w:hAnsi="Times New Roman" w:cs="Times New Roman"/>
          <w:b/>
          <w:sz w:val="32"/>
          <w:szCs w:val="32"/>
        </w:rPr>
      </w:pPr>
      <w:r w:rsidRPr="00AC7D52">
        <w:rPr>
          <w:rFonts w:ascii="Times New Roman" w:eastAsia="標楷體" w:hAnsi="Times New Roman" w:cs="Times New Roman"/>
          <w:sz w:val="28"/>
          <w:szCs w:val="28"/>
        </w:rPr>
        <w:br w:type="page"/>
      </w:r>
      <w:r w:rsidRPr="00AC7D52">
        <w:rPr>
          <w:rFonts w:ascii="Times New Roman" w:eastAsia="標楷體" w:hAnsi="Times New Roman" w:cs="Times New Roman"/>
          <w:b/>
          <w:sz w:val="32"/>
          <w:szCs w:val="32"/>
        </w:rPr>
        <w:lastRenderedPageBreak/>
        <w:t>附件</w:t>
      </w:r>
      <w:r w:rsidRPr="00AC7D52">
        <w:rPr>
          <w:rFonts w:ascii="Times New Roman" w:eastAsia="標楷體" w:hAnsi="Times New Roman" w:cs="Times New Roman"/>
          <w:b/>
          <w:sz w:val="32"/>
          <w:szCs w:val="32"/>
        </w:rPr>
        <w:t>2</w:t>
      </w:r>
      <w:r w:rsidRPr="00AC7D52">
        <w:rPr>
          <w:rFonts w:ascii="Times New Roman" w:eastAsia="標楷體" w:hAnsi="Times New Roman" w:cs="Times New Roman"/>
          <w:b/>
          <w:sz w:val="32"/>
          <w:szCs w:val="32"/>
        </w:rPr>
        <w:t>：作業邏輯說明</w:t>
      </w:r>
    </w:p>
    <w:p w:rsidR="00D011FC" w:rsidRPr="00AC7D52" w:rsidRDefault="00D011FC" w:rsidP="00F37119">
      <w:pPr>
        <w:pStyle w:val="a3"/>
        <w:numPr>
          <w:ilvl w:val="0"/>
          <w:numId w:val="8"/>
        </w:numPr>
        <w:snapToGrid w:val="0"/>
        <w:spacing w:line="460" w:lineRule="exact"/>
        <w:ind w:leftChars="0" w:left="482" w:hanging="482"/>
        <w:rPr>
          <w:rFonts w:ascii="Times New Roman" w:eastAsia="標楷體" w:hAnsi="Times New Roman" w:cs="Times New Roman"/>
          <w:sz w:val="28"/>
          <w:szCs w:val="28"/>
        </w:rPr>
      </w:pPr>
      <w:r w:rsidRPr="00AC7D52">
        <w:rPr>
          <w:rFonts w:ascii="Times New Roman" w:eastAsia="標楷體" w:hAnsi="Times New Roman" w:cs="Times New Roman"/>
          <w:sz w:val="28"/>
          <w:szCs w:val="28"/>
        </w:rPr>
        <w:t>虛擬代碼</w:t>
      </w:r>
    </w:p>
    <w:p w:rsidR="00D011FC" w:rsidRPr="00AC7D52" w:rsidRDefault="00D011FC" w:rsidP="00F37119">
      <w:pPr>
        <w:pStyle w:val="a3"/>
        <w:numPr>
          <w:ilvl w:val="0"/>
          <w:numId w:val="9"/>
        </w:numPr>
        <w:snapToGrid w:val="0"/>
        <w:spacing w:line="460" w:lineRule="exact"/>
        <w:ind w:leftChars="0"/>
        <w:rPr>
          <w:rFonts w:ascii="Times New Roman" w:eastAsia="標楷體" w:hAnsi="Times New Roman" w:cs="Times New Roman"/>
          <w:sz w:val="28"/>
          <w:szCs w:val="28"/>
        </w:rPr>
      </w:pPr>
      <w:r w:rsidRPr="00AC7D52">
        <w:rPr>
          <w:rFonts w:ascii="Times New Roman" w:eastAsia="標楷體" w:hAnsi="Times New Roman" w:cs="Times New Roman"/>
          <w:sz w:val="28"/>
          <w:szCs w:val="28"/>
        </w:rPr>
        <w:t>檢核邏輯說明</w:t>
      </w:r>
    </w:p>
    <w:tbl>
      <w:tblPr>
        <w:tblStyle w:val="a9"/>
        <w:tblW w:w="8787" w:type="dxa"/>
        <w:tblInd w:w="960" w:type="dxa"/>
        <w:tblLook w:val="04A0" w:firstRow="1" w:lastRow="0" w:firstColumn="1" w:lastColumn="0" w:noHBand="0" w:noVBand="1"/>
      </w:tblPr>
      <w:tblGrid>
        <w:gridCol w:w="839"/>
        <w:gridCol w:w="3838"/>
        <w:gridCol w:w="4110"/>
      </w:tblGrid>
      <w:tr w:rsidR="002C47D1" w:rsidRPr="00AC7D52" w:rsidTr="002C47D1">
        <w:tc>
          <w:tcPr>
            <w:tcW w:w="839" w:type="dxa"/>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代碼</w:t>
            </w:r>
          </w:p>
        </w:tc>
        <w:tc>
          <w:tcPr>
            <w:tcW w:w="3838" w:type="dxa"/>
            <w:vAlign w:val="center"/>
          </w:tcPr>
          <w:p w:rsidR="002C47D1"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處方</w:t>
            </w:r>
            <w:r w:rsidRPr="00AC7D52">
              <w:rPr>
                <w:rFonts w:ascii="Times New Roman" w:eastAsia="標楷體" w:hAnsi="Times New Roman" w:cs="Times New Roman"/>
                <w:sz w:val="28"/>
                <w:szCs w:val="28"/>
              </w:rPr>
              <w:t>(</w:t>
            </w:r>
            <w:r w:rsidRPr="00AC7D52">
              <w:rPr>
                <w:rFonts w:ascii="Times New Roman" w:eastAsia="標楷體" w:hAnsi="Times New Roman" w:cs="Times New Roman"/>
                <w:sz w:val="28"/>
                <w:szCs w:val="28"/>
              </w:rPr>
              <w:t>調劑</w:t>
            </w:r>
            <w:r w:rsidRPr="00AC7D52">
              <w:rPr>
                <w:rFonts w:ascii="Times New Roman" w:eastAsia="標楷體" w:hAnsi="Times New Roman" w:cs="Times New Roman"/>
                <w:sz w:val="28"/>
                <w:szCs w:val="28"/>
              </w:rPr>
              <w:t>)</w:t>
            </w:r>
            <w:r w:rsidRPr="00AC7D52">
              <w:rPr>
                <w:rFonts w:ascii="Times New Roman" w:eastAsia="標楷體" w:hAnsi="Times New Roman" w:cs="Times New Roman"/>
                <w:sz w:val="28"/>
                <w:szCs w:val="28"/>
              </w:rPr>
              <w:t>時若有餘藥是否</w:t>
            </w:r>
          </w:p>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視為重複用藥</w:t>
            </w:r>
          </w:p>
        </w:tc>
        <w:tc>
          <w:tcPr>
            <w:tcW w:w="4110" w:type="dxa"/>
            <w:vAlign w:val="center"/>
          </w:tcPr>
          <w:p w:rsidR="002C47D1" w:rsidRDefault="002C47D1" w:rsidP="00935B03">
            <w:pPr>
              <w:pStyle w:val="a3"/>
              <w:snapToGrid w:val="0"/>
              <w:spacing w:line="460" w:lineRule="exact"/>
              <w:ind w:leftChars="0" w:left="0"/>
              <w:jc w:val="center"/>
              <w:rPr>
                <w:rFonts w:ascii="Times New Roman" w:eastAsia="標楷體" w:hAnsi="Times New Roman" w:cs="Times New Roman"/>
                <w:sz w:val="28"/>
                <w:szCs w:val="28"/>
              </w:rPr>
            </w:pPr>
            <w:proofErr w:type="gramStart"/>
            <w:r w:rsidRPr="00AC7D52">
              <w:rPr>
                <w:rFonts w:ascii="Times New Roman" w:eastAsia="標楷體" w:hAnsi="Times New Roman" w:cs="Times New Roman"/>
                <w:sz w:val="28"/>
                <w:szCs w:val="28"/>
              </w:rPr>
              <w:t>當件領</w:t>
            </w:r>
            <w:proofErr w:type="gramEnd"/>
            <w:r w:rsidRPr="00AC7D52">
              <w:rPr>
                <w:rFonts w:ascii="Times New Roman" w:eastAsia="標楷體" w:hAnsi="Times New Roman" w:cs="Times New Roman"/>
                <w:sz w:val="28"/>
                <w:szCs w:val="28"/>
              </w:rPr>
              <w:t>藥日數是否併入</w:t>
            </w:r>
          </w:p>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proofErr w:type="gramStart"/>
            <w:r w:rsidRPr="00AC7D52">
              <w:rPr>
                <w:rFonts w:ascii="Times New Roman" w:eastAsia="標楷體" w:hAnsi="Times New Roman" w:cs="Times New Roman"/>
                <w:sz w:val="28"/>
                <w:szCs w:val="28"/>
              </w:rPr>
              <w:t>餘藥日數累</w:t>
            </w:r>
            <w:proofErr w:type="gramEnd"/>
            <w:r w:rsidRPr="00AC7D52">
              <w:rPr>
                <w:rFonts w:ascii="Times New Roman" w:eastAsia="標楷體" w:hAnsi="Times New Roman" w:cs="Times New Roman"/>
                <w:sz w:val="28"/>
                <w:szCs w:val="28"/>
              </w:rPr>
              <w:t>算</w:t>
            </w:r>
          </w:p>
        </w:tc>
      </w:tr>
      <w:tr w:rsidR="002C47D1" w:rsidRPr="00AC7D52" w:rsidTr="002C47D1">
        <w:tc>
          <w:tcPr>
            <w:tcW w:w="839" w:type="dxa"/>
            <w:tcBorders>
              <w:bottom w:val="single" w:sz="4" w:space="0" w:color="auto"/>
            </w:tcBorders>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R001</w:t>
            </w:r>
          </w:p>
        </w:tc>
        <w:tc>
          <w:tcPr>
            <w:tcW w:w="3838" w:type="dxa"/>
            <w:tcBorders>
              <w:bottom w:val="single" w:sz="4" w:space="0" w:color="auto"/>
            </w:tcBorders>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Y</w:t>
            </w:r>
          </w:p>
        </w:tc>
        <w:tc>
          <w:tcPr>
            <w:tcW w:w="4110" w:type="dxa"/>
            <w:tcBorders>
              <w:bottom w:val="single" w:sz="4" w:space="0" w:color="auto"/>
            </w:tcBorders>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接續計算</w:t>
            </w:r>
          </w:p>
        </w:tc>
      </w:tr>
      <w:tr w:rsidR="002C47D1" w:rsidRPr="00AC7D52" w:rsidTr="002C47D1">
        <w:tc>
          <w:tcPr>
            <w:tcW w:w="839" w:type="dxa"/>
            <w:shd w:val="clear" w:color="auto" w:fill="auto"/>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R002</w:t>
            </w:r>
          </w:p>
        </w:tc>
        <w:tc>
          <w:tcPr>
            <w:tcW w:w="3838" w:type="dxa"/>
            <w:shd w:val="clear" w:color="auto" w:fill="auto"/>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N</w:t>
            </w:r>
          </w:p>
        </w:tc>
        <w:tc>
          <w:tcPr>
            <w:tcW w:w="4110" w:type="dxa"/>
            <w:shd w:val="clear" w:color="auto" w:fill="auto"/>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接續計算</w:t>
            </w:r>
          </w:p>
        </w:tc>
      </w:tr>
      <w:tr w:rsidR="002C47D1" w:rsidRPr="00AC7D52" w:rsidTr="002C47D1">
        <w:tc>
          <w:tcPr>
            <w:tcW w:w="839" w:type="dxa"/>
            <w:shd w:val="clear" w:color="auto" w:fill="auto"/>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R003</w:t>
            </w:r>
          </w:p>
        </w:tc>
        <w:tc>
          <w:tcPr>
            <w:tcW w:w="3838" w:type="dxa"/>
            <w:shd w:val="clear" w:color="auto" w:fill="auto"/>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N</w:t>
            </w:r>
          </w:p>
        </w:tc>
        <w:tc>
          <w:tcPr>
            <w:tcW w:w="4110" w:type="dxa"/>
            <w:shd w:val="clear" w:color="auto" w:fill="auto"/>
            <w:vAlign w:val="center"/>
          </w:tcPr>
          <w:p w:rsidR="002C47D1" w:rsidRPr="00AC7D52" w:rsidRDefault="002C47D1" w:rsidP="00935B03">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重新計算</w:t>
            </w:r>
          </w:p>
        </w:tc>
      </w:tr>
      <w:tr w:rsidR="002C47D1" w:rsidRPr="00AC7D52" w:rsidTr="002C47D1">
        <w:tc>
          <w:tcPr>
            <w:tcW w:w="839" w:type="dxa"/>
            <w:vAlign w:val="center"/>
          </w:tcPr>
          <w:p w:rsidR="002C47D1" w:rsidRPr="00840259" w:rsidRDefault="002C47D1" w:rsidP="00935B03">
            <w:pPr>
              <w:pStyle w:val="a3"/>
              <w:snapToGrid w:val="0"/>
              <w:spacing w:line="460" w:lineRule="exact"/>
              <w:ind w:leftChars="0" w:left="0"/>
              <w:jc w:val="center"/>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R004</w:t>
            </w:r>
          </w:p>
        </w:tc>
        <w:tc>
          <w:tcPr>
            <w:tcW w:w="3838" w:type="dxa"/>
            <w:vAlign w:val="center"/>
          </w:tcPr>
          <w:p w:rsidR="002C47D1" w:rsidRPr="00840259" w:rsidRDefault="002C47D1" w:rsidP="00935B03">
            <w:pPr>
              <w:pStyle w:val="a3"/>
              <w:snapToGrid w:val="0"/>
              <w:spacing w:line="460" w:lineRule="exact"/>
              <w:ind w:leftChars="0" w:left="0"/>
              <w:jc w:val="center"/>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N</w:t>
            </w:r>
          </w:p>
        </w:tc>
        <w:tc>
          <w:tcPr>
            <w:tcW w:w="4110" w:type="dxa"/>
            <w:vAlign w:val="center"/>
          </w:tcPr>
          <w:p w:rsidR="002C47D1" w:rsidRPr="00840259" w:rsidRDefault="002C47D1" w:rsidP="00935B03">
            <w:pPr>
              <w:pStyle w:val="a3"/>
              <w:snapToGrid w:val="0"/>
              <w:spacing w:line="460" w:lineRule="exact"/>
              <w:ind w:leftChars="0" w:left="0"/>
              <w:jc w:val="center"/>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接續計算</w:t>
            </w:r>
          </w:p>
        </w:tc>
      </w:tr>
      <w:tr w:rsidR="002C47D1" w:rsidRPr="00AC7D52" w:rsidTr="002C47D1">
        <w:tc>
          <w:tcPr>
            <w:tcW w:w="839" w:type="dxa"/>
            <w:vAlign w:val="center"/>
          </w:tcPr>
          <w:p w:rsidR="002C47D1" w:rsidRPr="00840259" w:rsidRDefault="002C47D1" w:rsidP="00935B03">
            <w:pPr>
              <w:pStyle w:val="a3"/>
              <w:snapToGrid w:val="0"/>
              <w:spacing w:line="460" w:lineRule="exact"/>
              <w:ind w:leftChars="0" w:left="0"/>
              <w:jc w:val="center"/>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hint="eastAsia"/>
                <w:color w:val="000000" w:themeColor="text1"/>
                <w:sz w:val="28"/>
                <w:szCs w:val="28"/>
              </w:rPr>
              <w:t>R005</w:t>
            </w:r>
          </w:p>
        </w:tc>
        <w:tc>
          <w:tcPr>
            <w:tcW w:w="3838" w:type="dxa"/>
            <w:vAlign w:val="center"/>
          </w:tcPr>
          <w:p w:rsidR="002C47D1" w:rsidRPr="00840259" w:rsidRDefault="002C47D1" w:rsidP="00935B03">
            <w:pPr>
              <w:pStyle w:val="a3"/>
              <w:snapToGrid w:val="0"/>
              <w:spacing w:line="460" w:lineRule="exact"/>
              <w:ind w:leftChars="0" w:left="0"/>
              <w:jc w:val="center"/>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N</w:t>
            </w:r>
          </w:p>
        </w:tc>
        <w:tc>
          <w:tcPr>
            <w:tcW w:w="4110" w:type="dxa"/>
            <w:vAlign w:val="center"/>
          </w:tcPr>
          <w:p w:rsidR="002C47D1" w:rsidRPr="00840259" w:rsidRDefault="002C47D1" w:rsidP="00935B03">
            <w:pPr>
              <w:pStyle w:val="a3"/>
              <w:snapToGrid w:val="0"/>
              <w:spacing w:line="460" w:lineRule="exact"/>
              <w:ind w:leftChars="0" w:left="0"/>
              <w:jc w:val="center"/>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重新計算</w:t>
            </w:r>
          </w:p>
        </w:tc>
      </w:tr>
    </w:tbl>
    <w:p w:rsidR="00D011FC" w:rsidRPr="00AC7D52" w:rsidRDefault="00D011FC" w:rsidP="008B4E9C">
      <w:pPr>
        <w:pStyle w:val="a3"/>
        <w:snapToGrid w:val="0"/>
        <w:spacing w:line="380" w:lineRule="exact"/>
        <w:ind w:leftChars="342" w:left="1560" w:hangingChars="308" w:hanging="739"/>
        <w:rPr>
          <w:rFonts w:ascii="Times New Roman" w:eastAsia="標楷體" w:hAnsi="Times New Roman" w:cs="Times New Roman"/>
          <w:szCs w:val="24"/>
        </w:rPr>
      </w:pPr>
      <w:r w:rsidRPr="00AC7D52">
        <w:rPr>
          <w:rFonts w:ascii="Times New Roman" w:eastAsia="標楷體" w:hAnsi="Times New Roman" w:cs="Times New Roman"/>
          <w:szCs w:val="24"/>
        </w:rPr>
        <w:t>R001</w:t>
      </w:r>
      <w:r w:rsidRPr="00AC7D52">
        <w:rPr>
          <w:rFonts w:ascii="Times New Roman" w:eastAsia="標楷體" w:hAnsi="Times New Roman" w:cs="Times New Roman"/>
          <w:szCs w:val="24"/>
        </w:rPr>
        <w:t>：因處方</w:t>
      </w:r>
      <w:proofErr w:type="gramStart"/>
      <w:r w:rsidRPr="00AC7D52">
        <w:rPr>
          <w:rFonts w:ascii="Times New Roman" w:eastAsia="標楷體" w:hAnsi="Times New Roman" w:cs="Times New Roman"/>
          <w:szCs w:val="24"/>
        </w:rPr>
        <w:t>箋</w:t>
      </w:r>
      <w:proofErr w:type="gramEnd"/>
      <w:r w:rsidRPr="00AC7D52">
        <w:rPr>
          <w:rFonts w:ascii="Times New Roman" w:eastAsia="標楷體" w:hAnsi="Times New Roman" w:cs="Times New Roman"/>
          <w:szCs w:val="24"/>
        </w:rPr>
        <w:t>遺失或毀損，提供切結文件，提前回診，且經院所查詢健保雲端藥歷系統，確定病人未領取所稱遺失或毀損處方之藥品</w:t>
      </w:r>
      <w:r w:rsidR="00ED44A8" w:rsidRPr="00AC7D52">
        <w:rPr>
          <w:rFonts w:ascii="標楷體" w:eastAsia="標楷體" w:hAnsi="標楷體" w:hint="eastAsia"/>
        </w:rPr>
        <w:t>。</w:t>
      </w:r>
    </w:p>
    <w:p w:rsidR="00D011FC" w:rsidRPr="00AC7D52" w:rsidRDefault="00D011FC" w:rsidP="008B4E9C">
      <w:pPr>
        <w:pStyle w:val="a3"/>
        <w:snapToGrid w:val="0"/>
        <w:spacing w:line="380" w:lineRule="exact"/>
        <w:ind w:leftChars="342" w:left="1560" w:hangingChars="308" w:hanging="739"/>
        <w:rPr>
          <w:rFonts w:ascii="Times New Roman" w:eastAsia="標楷體" w:hAnsi="Times New Roman" w:cs="Times New Roman"/>
          <w:szCs w:val="24"/>
        </w:rPr>
      </w:pPr>
      <w:r w:rsidRPr="00AC7D52">
        <w:rPr>
          <w:rFonts w:ascii="Times New Roman" w:eastAsia="標楷體" w:hAnsi="Times New Roman" w:cs="Times New Roman"/>
          <w:szCs w:val="24"/>
        </w:rPr>
        <w:t>R002</w:t>
      </w:r>
      <w:r w:rsidRPr="00AC7D52">
        <w:rPr>
          <w:rFonts w:ascii="Times New Roman" w:eastAsia="標楷體" w:hAnsi="Times New Roman" w:cs="Times New Roman"/>
          <w:szCs w:val="24"/>
        </w:rPr>
        <w:t>：因醫師請假因素，提前回診，</w:t>
      </w:r>
      <w:proofErr w:type="gramStart"/>
      <w:r w:rsidRPr="00AC7D52">
        <w:rPr>
          <w:rFonts w:ascii="Times New Roman" w:eastAsia="標楷體" w:hAnsi="Times New Roman" w:cs="Times New Roman"/>
          <w:szCs w:val="24"/>
        </w:rPr>
        <w:t>醫</w:t>
      </w:r>
      <w:proofErr w:type="gramEnd"/>
      <w:r w:rsidRPr="00AC7D52">
        <w:rPr>
          <w:rFonts w:ascii="Times New Roman" w:eastAsia="標楷體" w:hAnsi="Times New Roman" w:cs="Times New Roman"/>
          <w:szCs w:val="24"/>
        </w:rPr>
        <w:t>事服務機構留存醫師請假證明資料備查</w:t>
      </w:r>
      <w:r w:rsidR="00ED44A8" w:rsidRPr="00AC7D52">
        <w:rPr>
          <w:rFonts w:ascii="標楷體" w:eastAsia="標楷體" w:hAnsi="標楷體" w:hint="eastAsia"/>
        </w:rPr>
        <w:t>。</w:t>
      </w:r>
    </w:p>
    <w:p w:rsidR="00D011FC" w:rsidRPr="00AC7D52" w:rsidRDefault="00D011FC" w:rsidP="008B4E9C">
      <w:pPr>
        <w:pStyle w:val="a3"/>
        <w:snapToGrid w:val="0"/>
        <w:spacing w:line="380" w:lineRule="exact"/>
        <w:ind w:leftChars="342" w:left="1560" w:hangingChars="308" w:hanging="739"/>
        <w:rPr>
          <w:rFonts w:ascii="Times New Roman" w:eastAsia="標楷體" w:hAnsi="Times New Roman" w:cs="Times New Roman"/>
          <w:szCs w:val="24"/>
        </w:rPr>
      </w:pPr>
      <w:r w:rsidRPr="00AC7D52">
        <w:rPr>
          <w:rFonts w:ascii="Times New Roman" w:eastAsia="標楷體" w:hAnsi="Times New Roman" w:cs="Times New Roman"/>
          <w:szCs w:val="24"/>
        </w:rPr>
        <w:t>R003</w:t>
      </w:r>
      <w:r w:rsidRPr="00AC7D52">
        <w:rPr>
          <w:rFonts w:ascii="Times New Roman" w:eastAsia="標楷體" w:hAnsi="Times New Roman" w:cs="Times New Roman"/>
          <w:szCs w:val="24"/>
        </w:rPr>
        <w:t>：經醫師專業認定需要改藥或調整藥品劑量或換藥者。</w:t>
      </w:r>
    </w:p>
    <w:p w:rsidR="00351F19" w:rsidRPr="00840259" w:rsidRDefault="00351F19" w:rsidP="00351F19">
      <w:pPr>
        <w:pStyle w:val="a3"/>
        <w:snapToGrid w:val="0"/>
        <w:spacing w:line="380" w:lineRule="exact"/>
        <w:ind w:leftChars="342" w:left="1560" w:hangingChars="308" w:hanging="739"/>
        <w:rPr>
          <w:rFonts w:ascii="標楷體" w:eastAsia="標楷體" w:hAnsi="標楷體"/>
          <w:color w:val="000000" w:themeColor="text1"/>
        </w:rPr>
      </w:pPr>
      <w:r w:rsidRPr="00AC7D52">
        <w:rPr>
          <w:rFonts w:ascii="Times New Roman" w:hAnsi="Times New Roman" w:cs="Times New Roman"/>
        </w:rPr>
        <w:t>R004</w:t>
      </w:r>
      <w:r w:rsidRPr="00AC7D52">
        <w:rPr>
          <w:rFonts w:ascii="標楷體" w:eastAsia="標楷體" w:hAnsi="標楷體" w:hint="eastAsia"/>
        </w:rPr>
        <w:t>：</w:t>
      </w:r>
      <w:r w:rsidR="00DE5C70" w:rsidRPr="00AC7D52">
        <w:rPr>
          <w:rFonts w:ascii="標楷體" w:eastAsia="標楷體" w:hAnsi="標楷體" w:hint="eastAsia"/>
        </w:rPr>
        <w:t>其他非屬</w:t>
      </w:r>
      <w:r w:rsidR="00DE5C70" w:rsidRPr="00AC7D52">
        <w:rPr>
          <w:rFonts w:ascii="Times New Roman" w:hAnsi="Times New Roman" w:cs="Times New Roman"/>
        </w:rPr>
        <w:t xml:space="preserve"> R001~R00</w:t>
      </w:r>
      <w:r w:rsidR="00DE5C70" w:rsidRPr="00AC7D52">
        <w:rPr>
          <w:rFonts w:ascii="Times New Roman" w:hAnsi="Times New Roman" w:cs="Times New Roman" w:hint="eastAsia"/>
        </w:rPr>
        <w:t>3</w:t>
      </w:r>
      <w:r w:rsidR="00DE5C70" w:rsidRPr="00AC7D52">
        <w:rPr>
          <w:rFonts w:ascii="標楷體" w:eastAsia="標楷體" w:hAnsi="標楷體" w:hint="eastAsia"/>
        </w:rPr>
        <w:t>之提前回診或慢性病連續處方</w:t>
      </w:r>
      <w:proofErr w:type="gramStart"/>
      <w:r w:rsidR="00DE5C70" w:rsidRPr="00AC7D52">
        <w:rPr>
          <w:rFonts w:ascii="標楷體" w:eastAsia="標楷體" w:hAnsi="標楷體" w:hint="eastAsia"/>
        </w:rPr>
        <w:t>箋</w:t>
      </w:r>
      <w:proofErr w:type="gramEnd"/>
      <w:r w:rsidR="00DE5C70" w:rsidRPr="00AC7D52">
        <w:rPr>
          <w:rFonts w:ascii="標楷體" w:eastAsia="標楷體" w:hAnsi="標楷體" w:hint="eastAsia"/>
        </w:rPr>
        <w:t>提</w:t>
      </w:r>
      <w:r w:rsidR="00DE5C70" w:rsidRPr="00840259">
        <w:rPr>
          <w:rFonts w:ascii="標楷體" w:eastAsia="標楷體" w:hAnsi="標楷體" w:hint="eastAsia"/>
          <w:color w:val="000000" w:themeColor="text1"/>
        </w:rPr>
        <w:t>前領取藥品</w:t>
      </w:r>
      <w:r w:rsidR="00ED44A8" w:rsidRPr="00840259">
        <w:rPr>
          <w:rFonts w:ascii="標楷體" w:eastAsia="標楷體" w:hAnsi="標楷體" w:hint="eastAsia"/>
          <w:color w:val="000000" w:themeColor="text1"/>
        </w:rPr>
        <w:t>或其他</w:t>
      </w:r>
      <w:r w:rsidR="00DB097A">
        <w:rPr>
          <w:rFonts w:ascii="標楷體" w:eastAsia="標楷體" w:hAnsi="標楷體" w:hint="eastAsia"/>
          <w:color w:val="000000" w:themeColor="text1"/>
        </w:rPr>
        <w:t>等</w:t>
      </w:r>
      <w:r w:rsidR="00ED44A8" w:rsidRPr="00840259">
        <w:rPr>
          <w:rFonts w:ascii="標楷體" w:eastAsia="標楷體" w:hAnsi="標楷體" w:hint="eastAsia"/>
          <w:color w:val="000000" w:themeColor="text1"/>
        </w:rPr>
        <w:t>病人因素</w:t>
      </w:r>
      <w:r w:rsidR="00DE5C70" w:rsidRPr="00840259">
        <w:rPr>
          <w:rFonts w:ascii="標楷體" w:eastAsia="標楷體" w:hAnsi="標楷體" w:hint="eastAsia"/>
          <w:color w:val="000000" w:themeColor="text1"/>
        </w:rPr>
        <w:t>，提供切結文件或於病歷中詳細記載原因備查。</w:t>
      </w:r>
    </w:p>
    <w:p w:rsidR="00E549EB" w:rsidRPr="00840259" w:rsidRDefault="00E549EB" w:rsidP="00351F19">
      <w:pPr>
        <w:pStyle w:val="a3"/>
        <w:snapToGrid w:val="0"/>
        <w:spacing w:line="380" w:lineRule="exact"/>
        <w:ind w:leftChars="342" w:left="1560" w:hangingChars="308" w:hanging="739"/>
        <w:rPr>
          <w:rFonts w:ascii="標楷體" w:eastAsia="標楷體" w:hAnsi="標楷體"/>
          <w:color w:val="000000" w:themeColor="text1"/>
        </w:rPr>
      </w:pPr>
      <w:r w:rsidRPr="00840259">
        <w:rPr>
          <w:rFonts w:ascii="Times New Roman" w:hAnsi="Times New Roman" w:cs="Times New Roman"/>
          <w:color w:val="000000" w:themeColor="text1"/>
        </w:rPr>
        <w:t>R00</w:t>
      </w:r>
      <w:r w:rsidRPr="00840259">
        <w:rPr>
          <w:rFonts w:ascii="Times New Roman" w:hAnsi="Times New Roman" w:cs="Times New Roman" w:hint="eastAsia"/>
          <w:color w:val="000000" w:themeColor="text1"/>
        </w:rPr>
        <w:t>5</w:t>
      </w:r>
      <w:r w:rsidRPr="00840259">
        <w:rPr>
          <w:rFonts w:ascii="標楷體" w:eastAsia="標楷體" w:hAnsi="標楷體" w:hint="eastAsia"/>
          <w:color w:val="000000" w:themeColor="text1"/>
        </w:rPr>
        <w:t>：</w:t>
      </w:r>
      <w:r w:rsidR="00DB097A" w:rsidRPr="00DB097A">
        <w:rPr>
          <w:rFonts w:ascii="標楷體" w:eastAsia="標楷體" w:hAnsi="標楷體" w:hint="eastAsia"/>
          <w:color w:val="000000" w:themeColor="text1"/>
        </w:rPr>
        <w:t>民眾健保卡加密或其他健保卡問題致無法查詢健保雲端資訊，並於病歷中記載原因備查</w:t>
      </w:r>
      <w:r w:rsidR="00ED44A8" w:rsidRPr="00840259">
        <w:rPr>
          <w:rFonts w:ascii="標楷體" w:eastAsia="標楷體" w:hAnsi="標楷體" w:hint="eastAsia"/>
          <w:color w:val="000000" w:themeColor="text1"/>
        </w:rPr>
        <w:t>。</w:t>
      </w:r>
    </w:p>
    <w:p w:rsidR="00B76E43" w:rsidRPr="00840259" w:rsidRDefault="00B76E43" w:rsidP="00351F19">
      <w:pPr>
        <w:pStyle w:val="a3"/>
        <w:snapToGrid w:val="0"/>
        <w:spacing w:line="380" w:lineRule="exact"/>
        <w:ind w:leftChars="342" w:left="1560" w:hangingChars="308" w:hanging="739"/>
        <w:rPr>
          <w:rFonts w:ascii="標楷體" w:eastAsia="標楷體" w:hAnsi="標楷體"/>
        </w:rPr>
      </w:pPr>
      <w:r w:rsidRPr="00840259">
        <w:rPr>
          <w:rFonts w:ascii="標楷體" w:eastAsia="標楷體" w:hAnsi="標楷體" w:hint="eastAsia"/>
        </w:rPr>
        <w:t>備註：上開相關病人提供之切結文件，請</w:t>
      </w:r>
      <w:proofErr w:type="gramStart"/>
      <w:r w:rsidRPr="00840259">
        <w:rPr>
          <w:rFonts w:ascii="標楷體" w:eastAsia="標楷體" w:hAnsi="標楷體" w:hint="eastAsia"/>
        </w:rPr>
        <w:t>醫</w:t>
      </w:r>
      <w:proofErr w:type="gramEnd"/>
      <w:r w:rsidRPr="00840259">
        <w:rPr>
          <w:rFonts w:ascii="標楷體" w:eastAsia="標楷體" w:hAnsi="標楷體" w:hint="eastAsia"/>
        </w:rPr>
        <w:t>事機構妥善保留備查。</w:t>
      </w:r>
    </w:p>
    <w:p w:rsidR="00D011FC" w:rsidRPr="00AC7D52" w:rsidRDefault="00D011FC" w:rsidP="00F37119">
      <w:pPr>
        <w:pStyle w:val="a3"/>
        <w:numPr>
          <w:ilvl w:val="0"/>
          <w:numId w:val="9"/>
        </w:numPr>
        <w:snapToGrid w:val="0"/>
        <w:spacing w:line="460" w:lineRule="exact"/>
        <w:ind w:leftChars="0"/>
        <w:rPr>
          <w:rFonts w:ascii="Times New Roman" w:eastAsia="標楷體" w:hAnsi="Times New Roman" w:cs="Times New Roman"/>
          <w:sz w:val="28"/>
          <w:szCs w:val="28"/>
        </w:rPr>
      </w:pPr>
      <w:r w:rsidRPr="00AC7D52">
        <w:rPr>
          <w:rFonts w:ascii="Times New Roman" w:eastAsia="標楷體" w:hAnsi="Times New Roman" w:cs="Times New Roman"/>
          <w:sz w:val="28"/>
          <w:szCs w:val="28"/>
        </w:rPr>
        <w:t>申報方式：</w:t>
      </w:r>
    </w:p>
    <w:p w:rsidR="00D011FC" w:rsidRPr="00840259" w:rsidRDefault="00D011FC" w:rsidP="007023AD">
      <w:pPr>
        <w:pStyle w:val="a3"/>
        <w:numPr>
          <w:ilvl w:val="0"/>
          <w:numId w:val="10"/>
        </w:numPr>
        <w:snapToGrid w:val="0"/>
        <w:spacing w:line="460" w:lineRule="exact"/>
        <w:ind w:leftChars="0"/>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保險對象就醫有</w:t>
      </w:r>
      <w:r w:rsidR="007023AD" w:rsidRPr="00840259">
        <w:rPr>
          <w:rFonts w:ascii="Times New Roman" w:eastAsia="標楷體" w:hAnsi="Times New Roman" w:cs="Times New Roman" w:hint="eastAsia"/>
          <w:color w:val="000000" w:themeColor="text1"/>
          <w:sz w:val="28"/>
          <w:szCs w:val="28"/>
        </w:rPr>
        <w:t>R001~</w:t>
      </w:r>
      <w:r w:rsidR="00DE5C70" w:rsidRPr="00840259">
        <w:rPr>
          <w:rFonts w:ascii="Times New Roman" w:eastAsia="標楷體" w:hAnsi="Times New Roman" w:cs="Times New Roman" w:hint="eastAsia"/>
          <w:color w:val="000000" w:themeColor="text1"/>
          <w:sz w:val="28"/>
          <w:szCs w:val="28"/>
        </w:rPr>
        <w:t>R00</w:t>
      </w:r>
      <w:r w:rsidR="00ED44A8" w:rsidRPr="00840259">
        <w:rPr>
          <w:rFonts w:ascii="Times New Roman" w:eastAsia="標楷體" w:hAnsi="Times New Roman" w:cs="Times New Roman" w:hint="eastAsia"/>
          <w:color w:val="000000" w:themeColor="text1"/>
          <w:sz w:val="28"/>
          <w:szCs w:val="28"/>
        </w:rPr>
        <w:t>5</w:t>
      </w:r>
      <w:r w:rsidR="007023AD" w:rsidRPr="00840259">
        <w:rPr>
          <w:rFonts w:ascii="Times New Roman" w:eastAsia="標楷體" w:hAnsi="Times New Roman" w:cs="Times New Roman" w:hint="eastAsia"/>
          <w:color w:val="000000" w:themeColor="text1"/>
          <w:sz w:val="28"/>
          <w:szCs w:val="28"/>
        </w:rPr>
        <w:t>者</w:t>
      </w:r>
      <w:proofErr w:type="gramStart"/>
      <w:r w:rsidRPr="00840259">
        <w:rPr>
          <w:rFonts w:ascii="Times New Roman" w:eastAsia="標楷體" w:hAnsi="Times New Roman" w:cs="Times New Roman"/>
          <w:color w:val="000000" w:themeColor="text1"/>
          <w:sz w:val="28"/>
          <w:szCs w:val="28"/>
        </w:rPr>
        <w:t>者</w:t>
      </w:r>
      <w:proofErr w:type="gramEnd"/>
      <w:r w:rsidRPr="00840259">
        <w:rPr>
          <w:rFonts w:ascii="Times New Roman" w:eastAsia="標楷體" w:hAnsi="Times New Roman" w:cs="Times New Roman"/>
          <w:color w:val="000000" w:themeColor="text1"/>
          <w:sz w:val="28"/>
          <w:szCs w:val="28"/>
        </w:rPr>
        <w:t>，如為交付調劑處方，則「全民健康保險門診交付處方箋」或「特約</w:t>
      </w:r>
      <w:proofErr w:type="gramStart"/>
      <w:r w:rsidRPr="00840259">
        <w:rPr>
          <w:rFonts w:ascii="Times New Roman" w:eastAsia="標楷體" w:hAnsi="Times New Roman" w:cs="Times New Roman"/>
          <w:color w:val="000000" w:themeColor="text1"/>
          <w:sz w:val="28"/>
          <w:szCs w:val="28"/>
        </w:rPr>
        <w:t>醫</w:t>
      </w:r>
      <w:proofErr w:type="gramEnd"/>
      <w:r w:rsidRPr="00840259">
        <w:rPr>
          <w:rFonts w:ascii="Times New Roman" w:eastAsia="標楷體" w:hAnsi="Times New Roman" w:cs="Times New Roman"/>
          <w:color w:val="000000" w:themeColor="text1"/>
          <w:sz w:val="28"/>
          <w:szCs w:val="28"/>
        </w:rPr>
        <w:t>事服務機構門診醫療服務點數及</w:t>
      </w:r>
      <w:proofErr w:type="gramStart"/>
      <w:r w:rsidRPr="00840259">
        <w:rPr>
          <w:rFonts w:ascii="Times New Roman" w:eastAsia="標楷體" w:hAnsi="Times New Roman" w:cs="Times New Roman"/>
          <w:color w:val="000000" w:themeColor="text1"/>
          <w:sz w:val="28"/>
          <w:szCs w:val="28"/>
        </w:rPr>
        <w:t>醫</w:t>
      </w:r>
      <w:proofErr w:type="gramEnd"/>
      <w:r w:rsidRPr="00840259">
        <w:rPr>
          <w:rFonts w:ascii="Times New Roman" w:eastAsia="標楷體" w:hAnsi="Times New Roman" w:cs="Times New Roman"/>
          <w:color w:val="000000" w:themeColor="text1"/>
          <w:sz w:val="28"/>
          <w:szCs w:val="28"/>
        </w:rPr>
        <w:t>令清單」應呈現渠等虛擬</w:t>
      </w:r>
      <w:proofErr w:type="gramStart"/>
      <w:r w:rsidRPr="00840259">
        <w:rPr>
          <w:rFonts w:ascii="Times New Roman" w:eastAsia="標楷體" w:hAnsi="Times New Roman" w:cs="Times New Roman"/>
          <w:color w:val="000000" w:themeColor="text1"/>
          <w:sz w:val="28"/>
          <w:szCs w:val="28"/>
        </w:rPr>
        <w:t>醫</w:t>
      </w:r>
      <w:proofErr w:type="gramEnd"/>
      <w:r w:rsidRPr="00840259">
        <w:rPr>
          <w:rFonts w:ascii="Times New Roman" w:eastAsia="標楷體" w:hAnsi="Times New Roman" w:cs="Times New Roman"/>
          <w:color w:val="000000" w:themeColor="text1"/>
          <w:sz w:val="28"/>
          <w:szCs w:val="28"/>
        </w:rPr>
        <w:t>令代碼，供特約藥局辨識（自</w:t>
      </w:r>
      <w:r w:rsidRPr="00840259">
        <w:rPr>
          <w:rFonts w:ascii="Times New Roman" w:eastAsia="標楷體" w:hAnsi="Times New Roman" w:cs="Times New Roman"/>
          <w:color w:val="000000" w:themeColor="text1"/>
          <w:sz w:val="28"/>
          <w:szCs w:val="28"/>
        </w:rPr>
        <w:t>104</w:t>
      </w:r>
      <w:r w:rsidRPr="00840259">
        <w:rPr>
          <w:rFonts w:ascii="Times New Roman" w:eastAsia="標楷體" w:hAnsi="Times New Roman" w:cs="Times New Roman"/>
          <w:color w:val="000000" w:themeColor="text1"/>
          <w:sz w:val="28"/>
          <w:szCs w:val="28"/>
        </w:rPr>
        <w:t>年</w:t>
      </w:r>
      <w:r w:rsidRPr="00840259">
        <w:rPr>
          <w:rFonts w:ascii="Times New Roman" w:eastAsia="標楷體" w:hAnsi="Times New Roman" w:cs="Times New Roman"/>
          <w:color w:val="000000" w:themeColor="text1"/>
          <w:sz w:val="28"/>
          <w:szCs w:val="28"/>
        </w:rPr>
        <w:t>10</w:t>
      </w:r>
      <w:r w:rsidRPr="00840259">
        <w:rPr>
          <w:rFonts w:ascii="Times New Roman" w:eastAsia="標楷體" w:hAnsi="Times New Roman" w:cs="Times New Roman"/>
          <w:color w:val="000000" w:themeColor="text1"/>
          <w:sz w:val="28"/>
          <w:szCs w:val="28"/>
        </w:rPr>
        <w:t>月</w:t>
      </w:r>
      <w:r w:rsidRPr="00840259">
        <w:rPr>
          <w:rFonts w:ascii="Times New Roman" w:eastAsia="標楷體" w:hAnsi="Times New Roman" w:cs="Times New Roman"/>
          <w:color w:val="000000" w:themeColor="text1"/>
          <w:sz w:val="28"/>
          <w:szCs w:val="28"/>
        </w:rPr>
        <w:t>28</w:t>
      </w:r>
      <w:r w:rsidRPr="00840259">
        <w:rPr>
          <w:rFonts w:ascii="Times New Roman" w:eastAsia="標楷體" w:hAnsi="Times New Roman" w:cs="Times New Roman"/>
          <w:color w:val="000000" w:themeColor="text1"/>
          <w:sz w:val="28"/>
          <w:szCs w:val="28"/>
        </w:rPr>
        <w:t>日發文後即日生效）。</w:t>
      </w:r>
    </w:p>
    <w:p w:rsidR="00D011FC" w:rsidRPr="00840259" w:rsidRDefault="00D011FC" w:rsidP="00C542E0">
      <w:pPr>
        <w:pStyle w:val="a3"/>
        <w:numPr>
          <w:ilvl w:val="0"/>
          <w:numId w:val="10"/>
        </w:numPr>
        <w:snapToGrid w:val="0"/>
        <w:spacing w:line="460" w:lineRule="exact"/>
        <w:ind w:leftChars="0"/>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特約藥局所受理之交付處方案件，「全民健康保險門診交付處方箋」或「特約</w:t>
      </w:r>
      <w:proofErr w:type="gramStart"/>
      <w:r w:rsidRPr="00840259">
        <w:rPr>
          <w:rFonts w:ascii="Times New Roman" w:eastAsia="標楷體" w:hAnsi="Times New Roman" w:cs="Times New Roman"/>
          <w:color w:val="000000" w:themeColor="text1"/>
          <w:sz w:val="28"/>
          <w:szCs w:val="28"/>
        </w:rPr>
        <w:t>醫</w:t>
      </w:r>
      <w:proofErr w:type="gramEnd"/>
      <w:r w:rsidRPr="00840259">
        <w:rPr>
          <w:rFonts w:ascii="Times New Roman" w:eastAsia="標楷體" w:hAnsi="Times New Roman" w:cs="Times New Roman"/>
          <w:color w:val="000000" w:themeColor="text1"/>
          <w:sz w:val="28"/>
          <w:szCs w:val="28"/>
        </w:rPr>
        <w:t>事服務機構門診醫療服務點數及</w:t>
      </w:r>
      <w:proofErr w:type="gramStart"/>
      <w:r w:rsidRPr="00840259">
        <w:rPr>
          <w:rFonts w:ascii="Times New Roman" w:eastAsia="標楷體" w:hAnsi="Times New Roman" w:cs="Times New Roman"/>
          <w:color w:val="000000" w:themeColor="text1"/>
          <w:sz w:val="28"/>
          <w:szCs w:val="28"/>
        </w:rPr>
        <w:t>醫</w:t>
      </w:r>
      <w:proofErr w:type="gramEnd"/>
      <w:r w:rsidRPr="00840259">
        <w:rPr>
          <w:rFonts w:ascii="Times New Roman" w:eastAsia="標楷體" w:hAnsi="Times New Roman" w:cs="Times New Roman"/>
          <w:color w:val="000000" w:themeColor="text1"/>
          <w:sz w:val="28"/>
          <w:szCs w:val="28"/>
        </w:rPr>
        <w:t>令清單」有</w:t>
      </w:r>
      <w:r w:rsidR="00C542E0" w:rsidRPr="00840259">
        <w:rPr>
          <w:rFonts w:ascii="Times New Roman" w:eastAsia="標楷體" w:hAnsi="Times New Roman" w:cs="Times New Roman"/>
          <w:color w:val="000000" w:themeColor="text1"/>
          <w:sz w:val="28"/>
          <w:szCs w:val="28"/>
        </w:rPr>
        <w:t>R001~R00</w:t>
      </w:r>
      <w:r w:rsidR="00ED44A8" w:rsidRPr="00840259">
        <w:rPr>
          <w:rFonts w:ascii="Times New Roman" w:eastAsia="標楷體" w:hAnsi="Times New Roman" w:cs="Times New Roman" w:hint="eastAsia"/>
          <w:color w:val="000000" w:themeColor="text1"/>
          <w:sz w:val="28"/>
          <w:szCs w:val="28"/>
        </w:rPr>
        <w:t>5</w:t>
      </w:r>
      <w:r w:rsidRPr="00840259">
        <w:rPr>
          <w:rFonts w:ascii="Times New Roman" w:eastAsia="標楷體" w:hAnsi="Times New Roman" w:cs="Times New Roman"/>
          <w:color w:val="000000" w:themeColor="text1"/>
          <w:sz w:val="28"/>
          <w:szCs w:val="28"/>
        </w:rPr>
        <w:t>虛擬</w:t>
      </w:r>
      <w:proofErr w:type="gramStart"/>
      <w:r w:rsidRPr="00840259">
        <w:rPr>
          <w:rFonts w:ascii="Times New Roman" w:eastAsia="標楷體" w:hAnsi="Times New Roman" w:cs="Times New Roman"/>
          <w:color w:val="000000" w:themeColor="text1"/>
          <w:sz w:val="28"/>
          <w:szCs w:val="28"/>
        </w:rPr>
        <w:t>醫</w:t>
      </w:r>
      <w:proofErr w:type="gramEnd"/>
      <w:r w:rsidRPr="00840259">
        <w:rPr>
          <w:rFonts w:ascii="Times New Roman" w:eastAsia="標楷體" w:hAnsi="Times New Roman" w:cs="Times New Roman"/>
          <w:color w:val="000000" w:themeColor="text1"/>
          <w:sz w:val="28"/>
          <w:szCs w:val="28"/>
        </w:rPr>
        <w:t>令代碼，醫療費用案件應辦理申報，且健保卡亦應辦理上傳，避免資訊比對作業出現異常（自費用年月</w:t>
      </w:r>
      <w:r w:rsidRPr="00840259">
        <w:rPr>
          <w:rFonts w:ascii="Times New Roman" w:eastAsia="標楷體" w:hAnsi="Times New Roman" w:cs="Times New Roman"/>
          <w:color w:val="000000" w:themeColor="text1"/>
          <w:sz w:val="28"/>
          <w:szCs w:val="28"/>
        </w:rPr>
        <w:t>104</w:t>
      </w:r>
      <w:r w:rsidRPr="00840259">
        <w:rPr>
          <w:rFonts w:ascii="Times New Roman" w:eastAsia="標楷體" w:hAnsi="Times New Roman" w:cs="Times New Roman"/>
          <w:color w:val="000000" w:themeColor="text1"/>
          <w:sz w:val="28"/>
          <w:szCs w:val="28"/>
        </w:rPr>
        <w:t>年</w:t>
      </w:r>
      <w:r w:rsidRPr="00840259">
        <w:rPr>
          <w:rFonts w:ascii="Times New Roman" w:eastAsia="標楷體" w:hAnsi="Times New Roman" w:cs="Times New Roman"/>
          <w:color w:val="000000" w:themeColor="text1"/>
          <w:sz w:val="28"/>
          <w:szCs w:val="28"/>
        </w:rPr>
        <w:t>11</w:t>
      </w:r>
      <w:r w:rsidRPr="00840259">
        <w:rPr>
          <w:rFonts w:ascii="Times New Roman" w:eastAsia="標楷體" w:hAnsi="Times New Roman" w:cs="Times New Roman"/>
          <w:color w:val="000000" w:themeColor="text1"/>
          <w:sz w:val="28"/>
          <w:szCs w:val="28"/>
        </w:rPr>
        <w:t>月</w:t>
      </w:r>
      <w:r w:rsidRPr="00840259">
        <w:rPr>
          <w:rFonts w:ascii="Times New Roman" w:eastAsia="標楷體" w:hAnsi="Times New Roman" w:cs="Times New Roman"/>
          <w:color w:val="000000" w:themeColor="text1"/>
          <w:sz w:val="28"/>
          <w:szCs w:val="28"/>
        </w:rPr>
        <w:t>1</w:t>
      </w:r>
      <w:r w:rsidRPr="00840259">
        <w:rPr>
          <w:rFonts w:ascii="Times New Roman" w:eastAsia="標楷體" w:hAnsi="Times New Roman" w:cs="Times New Roman"/>
          <w:color w:val="000000" w:themeColor="text1"/>
          <w:sz w:val="28"/>
          <w:szCs w:val="28"/>
        </w:rPr>
        <w:t>日起適用）。</w:t>
      </w:r>
    </w:p>
    <w:p w:rsidR="00D011FC" w:rsidRPr="00AC7D52" w:rsidRDefault="00D011FC" w:rsidP="00F37119">
      <w:pPr>
        <w:pStyle w:val="a3"/>
        <w:numPr>
          <w:ilvl w:val="0"/>
          <w:numId w:val="9"/>
        </w:numPr>
        <w:snapToGrid w:val="0"/>
        <w:spacing w:line="460" w:lineRule="exact"/>
        <w:ind w:leftChars="0"/>
        <w:rPr>
          <w:rFonts w:ascii="Times New Roman" w:eastAsia="標楷體" w:hAnsi="Times New Roman" w:cs="Times New Roman"/>
          <w:sz w:val="28"/>
          <w:szCs w:val="28"/>
        </w:rPr>
      </w:pPr>
      <w:r w:rsidRPr="00AC7D52">
        <w:rPr>
          <w:rFonts w:ascii="Times New Roman" w:eastAsia="標楷體" w:hAnsi="Times New Roman" w:cs="Times New Roman"/>
          <w:sz w:val="28"/>
          <w:szCs w:val="28"/>
        </w:rPr>
        <w:t>依據：</w:t>
      </w:r>
    </w:p>
    <w:p w:rsidR="00D011FC" w:rsidRPr="00AC7D52" w:rsidRDefault="00D011FC" w:rsidP="008B4E9C">
      <w:pPr>
        <w:pStyle w:val="a3"/>
        <w:snapToGrid w:val="0"/>
        <w:spacing w:line="460" w:lineRule="exact"/>
        <w:ind w:leftChars="300" w:left="992" w:hangingChars="97" w:hanging="272"/>
        <w:rPr>
          <w:rFonts w:ascii="Times New Roman" w:eastAsia="標楷體" w:hAnsi="Times New Roman" w:cs="Times New Roman"/>
          <w:sz w:val="28"/>
          <w:szCs w:val="28"/>
        </w:rPr>
      </w:pPr>
      <w:r w:rsidRPr="00AC7D52">
        <w:rPr>
          <w:rFonts w:ascii="Times New Roman" w:eastAsia="標楷體" w:hAnsi="Times New Roman" w:cs="Times New Roman"/>
          <w:sz w:val="28"/>
          <w:szCs w:val="28"/>
        </w:rPr>
        <w:t>1.104</w:t>
      </w:r>
      <w:r w:rsidRPr="00AC7D52">
        <w:rPr>
          <w:rFonts w:ascii="Times New Roman" w:eastAsia="標楷體" w:hAnsi="Times New Roman" w:cs="Times New Roman"/>
          <w:sz w:val="28"/>
          <w:szCs w:val="28"/>
        </w:rPr>
        <w:t>年</w:t>
      </w:r>
      <w:r w:rsidRPr="00AC7D52">
        <w:rPr>
          <w:rFonts w:ascii="Times New Roman" w:eastAsia="標楷體" w:hAnsi="Times New Roman" w:cs="Times New Roman"/>
          <w:sz w:val="28"/>
          <w:szCs w:val="28"/>
        </w:rPr>
        <w:t>9</w:t>
      </w:r>
      <w:r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16</w:t>
      </w:r>
      <w:r w:rsidRPr="00AC7D52">
        <w:rPr>
          <w:rFonts w:ascii="Times New Roman" w:eastAsia="標楷體" w:hAnsi="Times New Roman" w:cs="Times New Roman"/>
          <w:sz w:val="28"/>
          <w:szCs w:val="28"/>
        </w:rPr>
        <w:t>日健保醫字第</w:t>
      </w:r>
      <w:r w:rsidRPr="00AC7D52">
        <w:rPr>
          <w:rFonts w:ascii="Times New Roman" w:eastAsia="標楷體" w:hAnsi="Times New Roman" w:cs="Times New Roman"/>
          <w:sz w:val="28"/>
          <w:szCs w:val="28"/>
        </w:rPr>
        <w:t>1040033701</w:t>
      </w:r>
      <w:r w:rsidRPr="00AC7D52">
        <w:rPr>
          <w:rFonts w:ascii="Times New Roman" w:eastAsia="標楷體" w:hAnsi="Times New Roman" w:cs="Times New Roman"/>
          <w:sz w:val="28"/>
          <w:szCs w:val="28"/>
        </w:rPr>
        <w:t>號函釋：「保險對象因處方箋或藥品遺失、毀損，就醫重複領取相同藥品，自即日起本保險不予給付」</w:t>
      </w:r>
    </w:p>
    <w:p w:rsidR="00D011FC" w:rsidRPr="00AC7D52" w:rsidRDefault="00D011FC" w:rsidP="008B4E9C">
      <w:pPr>
        <w:pStyle w:val="a3"/>
        <w:snapToGrid w:val="0"/>
        <w:spacing w:line="460" w:lineRule="exact"/>
        <w:ind w:leftChars="300" w:left="992" w:hangingChars="97" w:hanging="272"/>
        <w:rPr>
          <w:rFonts w:ascii="Times New Roman" w:eastAsia="標楷體" w:hAnsi="Times New Roman" w:cs="Times New Roman"/>
          <w:sz w:val="28"/>
          <w:szCs w:val="28"/>
        </w:rPr>
      </w:pPr>
      <w:r w:rsidRPr="00AC7D52">
        <w:rPr>
          <w:rFonts w:ascii="Times New Roman" w:eastAsia="標楷體" w:hAnsi="Times New Roman" w:cs="Times New Roman"/>
          <w:sz w:val="28"/>
          <w:szCs w:val="28"/>
        </w:rPr>
        <w:t>2.104</w:t>
      </w:r>
      <w:r w:rsidRPr="00AC7D52">
        <w:rPr>
          <w:rFonts w:ascii="Times New Roman" w:eastAsia="標楷體" w:hAnsi="Times New Roman" w:cs="Times New Roman"/>
          <w:sz w:val="28"/>
          <w:szCs w:val="28"/>
        </w:rPr>
        <w:t>年</w:t>
      </w:r>
      <w:r w:rsidRPr="00AC7D52">
        <w:rPr>
          <w:rFonts w:ascii="Times New Roman" w:eastAsia="標楷體" w:hAnsi="Times New Roman" w:cs="Times New Roman"/>
          <w:sz w:val="28"/>
          <w:szCs w:val="28"/>
        </w:rPr>
        <w:t>10</w:t>
      </w:r>
      <w:r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28</w:t>
      </w:r>
      <w:r w:rsidRPr="00AC7D52">
        <w:rPr>
          <w:rFonts w:ascii="Times New Roman" w:eastAsia="標楷體" w:hAnsi="Times New Roman" w:cs="Times New Roman"/>
          <w:sz w:val="28"/>
          <w:szCs w:val="28"/>
        </w:rPr>
        <w:t>日健保醫字第</w:t>
      </w:r>
      <w:r w:rsidRPr="00AC7D52">
        <w:rPr>
          <w:rFonts w:ascii="Times New Roman" w:eastAsia="標楷體" w:hAnsi="Times New Roman" w:cs="Times New Roman"/>
          <w:sz w:val="28"/>
          <w:szCs w:val="28"/>
        </w:rPr>
        <w:t>1040080563</w:t>
      </w:r>
      <w:r w:rsidRPr="00AC7D52">
        <w:rPr>
          <w:rFonts w:ascii="Times New Roman" w:eastAsia="標楷體" w:hAnsi="Times New Roman" w:cs="Times New Roman"/>
          <w:sz w:val="28"/>
          <w:szCs w:val="28"/>
        </w:rPr>
        <w:t>號</w:t>
      </w:r>
      <w:r w:rsidR="00C45EEA" w:rsidRPr="00AC7D52">
        <w:rPr>
          <w:rFonts w:ascii="Times New Roman" w:eastAsia="標楷體" w:hAnsi="Times New Roman" w:cs="Times New Roman"/>
          <w:sz w:val="28"/>
          <w:szCs w:val="28"/>
        </w:rPr>
        <w:t>書</w:t>
      </w:r>
      <w:r w:rsidRPr="00AC7D52">
        <w:rPr>
          <w:rFonts w:ascii="Times New Roman" w:eastAsia="標楷體" w:hAnsi="Times New Roman" w:cs="Times New Roman"/>
          <w:sz w:val="28"/>
          <w:szCs w:val="28"/>
        </w:rPr>
        <w:t>函</w:t>
      </w:r>
      <w:r w:rsidR="00A27C5B" w:rsidRPr="00AC7D52">
        <w:rPr>
          <w:rFonts w:ascii="Times New Roman" w:eastAsia="標楷體" w:hAnsi="Times New Roman" w:cs="Times New Roman"/>
          <w:sz w:val="28"/>
          <w:szCs w:val="28"/>
        </w:rPr>
        <w:t>通</w:t>
      </w:r>
      <w:r w:rsidRPr="00AC7D52">
        <w:rPr>
          <w:rFonts w:ascii="Times New Roman" w:eastAsia="標楷體" w:hAnsi="Times New Roman" w:cs="Times New Roman"/>
          <w:sz w:val="28"/>
          <w:szCs w:val="28"/>
        </w:rPr>
        <w:t>知修改虛擬醫令代碼</w:t>
      </w:r>
      <w:r w:rsidRPr="00AC7D52">
        <w:rPr>
          <w:rFonts w:ascii="Times New Roman" w:eastAsia="標楷體" w:hAnsi="Times New Roman" w:cs="Times New Roman"/>
          <w:sz w:val="28"/>
          <w:szCs w:val="28"/>
        </w:rPr>
        <w:t xml:space="preserve"> </w:t>
      </w:r>
      <w:r w:rsidRPr="00AC7D52">
        <w:rPr>
          <w:rFonts w:ascii="Times New Roman" w:eastAsia="標楷體" w:hAnsi="Times New Roman" w:cs="Times New Roman"/>
          <w:sz w:val="28"/>
          <w:szCs w:val="28"/>
        </w:rPr>
        <w:lastRenderedPageBreak/>
        <w:t xml:space="preserve">R001 </w:t>
      </w:r>
      <w:r w:rsidRPr="00AC7D52">
        <w:rPr>
          <w:rFonts w:ascii="Times New Roman" w:eastAsia="標楷體" w:hAnsi="Times New Roman" w:cs="Times New Roman"/>
          <w:sz w:val="28"/>
          <w:szCs w:val="28"/>
        </w:rPr>
        <w:t>及</w:t>
      </w:r>
      <w:r w:rsidRPr="00AC7D52">
        <w:rPr>
          <w:rFonts w:ascii="Times New Roman" w:eastAsia="標楷體" w:hAnsi="Times New Roman" w:cs="Times New Roman"/>
          <w:sz w:val="28"/>
          <w:szCs w:val="28"/>
        </w:rPr>
        <w:t xml:space="preserve"> R002 </w:t>
      </w:r>
      <w:r w:rsidRPr="00AC7D52">
        <w:rPr>
          <w:rFonts w:ascii="Times New Roman" w:eastAsia="標楷體" w:hAnsi="Times New Roman" w:cs="Times New Roman"/>
          <w:sz w:val="28"/>
          <w:szCs w:val="28"/>
        </w:rPr>
        <w:t>之中文說明及新增代碼</w:t>
      </w:r>
      <w:r w:rsidRPr="00AC7D52">
        <w:rPr>
          <w:rFonts w:ascii="Times New Roman" w:eastAsia="標楷體" w:hAnsi="Times New Roman" w:cs="Times New Roman"/>
          <w:sz w:val="28"/>
          <w:szCs w:val="28"/>
        </w:rPr>
        <w:t xml:space="preserve"> R004</w:t>
      </w:r>
      <w:r w:rsidRPr="00AC7D52">
        <w:rPr>
          <w:rFonts w:ascii="Times New Roman" w:eastAsia="標楷體" w:hAnsi="Times New Roman" w:cs="Times New Roman"/>
          <w:sz w:val="28"/>
          <w:szCs w:val="28"/>
        </w:rPr>
        <w:t>。</w:t>
      </w:r>
    </w:p>
    <w:p w:rsidR="00D011FC" w:rsidRDefault="00D011FC" w:rsidP="008B4E9C">
      <w:pPr>
        <w:pStyle w:val="a3"/>
        <w:snapToGrid w:val="0"/>
        <w:spacing w:line="460" w:lineRule="exact"/>
        <w:ind w:leftChars="300" w:left="992" w:hangingChars="97" w:hanging="272"/>
        <w:rPr>
          <w:rFonts w:ascii="Times New Roman" w:eastAsia="標楷體" w:hAnsi="Times New Roman" w:cs="Times New Roman"/>
          <w:sz w:val="28"/>
          <w:szCs w:val="28"/>
        </w:rPr>
      </w:pPr>
      <w:r w:rsidRPr="00AC7D52">
        <w:rPr>
          <w:rFonts w:ascii="Times New Roman" w:eastAsia="標楷體" w:hAnsi="Times New Roman" w:cs="Times New Roman"/>
          <w:sz w:val="28"/>
          <w:szCs w:val="28"/>
        </w:rPr>
        <w:t>3.104</w:t>
      </w:r>
      <w:r w:rsidRPr="00AC7D52">
        <w:rPr>
          <w:rFonts w:ascii="Times New Roman" w:eastAsia="標楷體" w:hAnsi="Times New Roman" w:cs="Times New Roman"/>
          <w:sz w:val="28"/>
          <w:szCs w:val="28"/>
        </w:rPr>
        <w:t>年</w:t>
      </w:r>
      <w:r w:rsidRPr="00AC7D52">
        <w:rPr>
          <w:rFonts w:ascii="Times New Roman" w:eastAsia="標楷體" w:hAnsi="Times New Roman" w:cs="Times New Roman"/>
          <w:sz w:val="28"/>
          <w:szCs w:val="28"/>
        </w:rPr>
        <w:t>11</w:t>
      </w:r>
      <w:r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16</w:t>
      </w:r>
      <w:r w:rsidRPr="00AC7D52">
        <w:rPr>
          <w:rFonts w:ascii="Times New Roman" w:eastAsia="標楷體" w:hAnsi="Times New Roman" w:cs="Times New Roman"/>
          <w:sz w:val="28"/>
          <w:szCs w:val="28"/>
        </w:rPr>
        <w:t>日健保</w:t>
      </w:r>
      <w:proofErr w:type="gramStart"/>
      <w:r w:rsidRPr="00AC7D52">
        <w:rPr>
          <w:rFonts w:ascii="Times New Roman" w:eastAsia="標楷體" w:hAnsi="Times New Roman" w:cs="Times New Roman"/>
          <w:sz w:val="28"/>
          <w:szCs w:val="28"/>
        </w:rPr>
        <w:t>醫</w:t>
      </w:r>
      <w:proofErr w:type="gramEnd"/>
      <w:r w:rsidRPr="00AC7D52">
        <w:rPr>
          <w:rFonts w:ascii="Times New Roman" w:eastAsia="標楷體" w:hAnsi="Times New Roman" w:cs="Times New Roman"/>
          <w:sz w:val="28"/>
          <w:szCs w:val="28"/>
        </w:rPr>
        <w:t>字第</w:t>
      </w:r>
      <w:r w:rsidRPr="00AC7D52">
        <w:rPr>
          <w:rFonts w:ascii="Times New Roman" w:eastAsia="標楷體" w:hAnsi="Times New Roman" w:cs="Times New Roman"/>
          <w:sz w:val="28"/>
          <w:szCs w:val="28"/>
        </w:rPr>
        <w:t>1040034164</w:t>
      </w:r>
      <w:r w:rsidRPr="00AC7D52">
        <w:rPr>
          <w:rFonts w:ascii="Times New Roman" w:eastAsia="標楷體" w:hAnsi="Times New Roman" w:cs="Times New Roman"/>
          <w:sz w:val="28"/>
          <w:szCs w:val="28"/>
        </w:rPr>
        <w:t>號公告修訂「健保卡存放內容」及「健保卡資料上傳作業說明」並自</w:t>
      </w:r>
      <w:r w:rsidRPr="00AC7D52">
        <w:rPr>
          <w:rFonts w:ascii="Times New Roman" w:eastAsia="標楷體" w:hAnsi="Times New Roman" w:cs="Times New Roman"/>
          <w:sz w:val="28"/>
          <w:szCs w:val="28"/>
        </w:rPr>
        <w:t xml:space="preserve">105 </w:t>
      </w:r>
      <w:r w:rsidRPr="00AC7D52">
        <w:rPr>
          <w:rFonts w:ascii="Times New Roman" w:eastAsia="標楷體" w:hAnsi="Times New Roman" w:cs="Times New Roman"/>
          <w:sz w:val="28"/>
          <w:szCs w:val="28"/>
        </w:rPr>
        <w:t>年</w:t>
      </w:r>
      <w:r w:rsidRPr="00AC7D52">
        <w:rPr>
          <w:rFonts w:ascii="Times New Roman" w:eastAsia="標楷體" w:hAnsi="Times New Roman" w:cs="Times New Roman"/>
          <w:sz w:val="28"/>
          <w:szCs w:val="28"/>
        </w:rPr>
        <w:t>1</w:t>
      </w:r>
      <w:r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1</w:t>
      </w:r>
      <w:r w:rsidRPr="00AC7D52">
        <w:rPr>
          <w:rFonts w:ascii="Times New Roman" w:eastAsia="標楷體" w:hAnsi="Times New Roman" w:cs="Times New Roman"/>
          <w:sz w:val="28"/>
          <w:szCs w:val="28"/>
        </w:rPr>
        <w:t>日起新增</w:t>
      </w:r>
      <w:proofErr w:type="gramStart"/>
      <w:r w:rsidRPr="00AC7D52">
        <w:rPr>
          <w:rFonts w:ascii="Times New Roman" w:eastAsia="標楷體" w:hAnsi="Times New Roman" w:cs="Times New Roman"/>
          <w:sz w:val="28"/>
          <w:szCs w:val="28"/>
        </w:rPr>
        <w:t>上傳補卡</w:t>
      </w:r>
      <w:proofErr w:type="gramEnd"/>
      <w:r w:rsidRPr="00AC7D52">
        <w:rPr>
          <w:rFonts w:ascii="Times New Roman" w:eastAsia="標楷體" w:hAnsi="Times New Roman" w:cs="Times New Roman"/>
          <w:sz w:val="28"/>
          <w:szCs w:val="28"/>
        </w:rPr>
        <w:t>者之「實際就醫（調劑或檢查）日期」。</w:t>
      </w:r>
    </w:p>
    <w:p w:rsidR="003D37BF" w:rsidRPr="00840259" w:rsidRDefault="003D37BF" w:rsidP="008B4E9C">
      <w:pPr>
        <w:pStyle w:val="a3"/>
        <w:snapToGrid w:val="0"/>
        <w:spacing w:line="460" w:lineRule="exact"/>
        <w:ind w:leftChars="300" w:left="992" w:hangingChars="97" w:hanging="272"/>
        <w:rPr>
          <w:rFonts w:ascii="Times New Roman" w:eastAsia="標楷體" w:hAnsi="Times New Roman" w:cs="Times New Roman"/>
          <w:sz w:val="28"/>
          <w:szCs w:val="28"/>
        </w:rPr>
      </w:pPr>
      <w:r w:rsidRPr="00840259">
        <w:rPr>
          <w:rFonts w:ascii="Times New Roman" w:eastAsia="標楷體" w:hAnsi="Times New Roman" w:cs="Times New Roman" w:hint="eastAsia"/>
          <w:sz w:val="28"/>
          <w:szCs w:val="28"/>
        </w:rPr>
        <w:t>4.107</w:t>
      </w:r>
      <w:r w:rsidRPr="00840259">
        <w:rPr>
          <w:rFonts w:ascii="Times New Roman" w:eastAsia="標楷體" w:hAnsi="Times New Roman" w:cs="Times New Roman" w:hint="eastAsia"/>
          <w:sz w:val="28"/>
          <w:szCs w:val="28"/>
        </w:rPr>
        <w:t>年</w:t>
      </w:r>
      <w:r w:rsidRPr="00840259">
        <w:rPr>
          <w:rFonts w:ascii="Times New Roman" w:eastAsia="標楷體" w:hAnsi="Times New Roman" w:cs="Times New Roman" w:hint="eastAsia"/>
          <w:sz w:val="28"/>
          <w:szCs w:val="28"/>
        </w:rPr>
        <w:t>4</w:t>
      </w:r>
      <w:r w:rsidRPr="00840259">
        <w:rPr>
          <w:rFonts w:ascii="Times New Roman" w:eastAsia="標楷體" w:hAnsi="Times New Roman" w:cs="Times New Roman" w:hint="eastAsia"/>
          <w:sz w:val="28"/>
          <w:szCs w:val="28"/>
        </w:rPr>
        <w:t>月</w:t>
      </w:r>
      <w:r w:rsidRPr="00840259">
        <w:rPr>
          <w:rFonts w:ascii="Times New Roman" w:eastAsia="標楷體" w:hAnsi="Times New Roman" w:cs="Times New Roman" w:hint="eastAsia"/>
          <w:sz w:val="28"/>
          <w:szCs w:val="28"/>
        </w:rPr>
        <w:t>27</w:t>
      </w:r>
      <w:r w:rsidRPr="00840259">
        <w:rPr>
          <w:rFonts w:ascii="Times New Roman" w:eastAsia="標楷體" w:hAnsi="Times New Roman" w:cs="Times New Roman" w:hint="eastAsia"/>
          <w:sz w:val="28"/>
          <w:szCs w:val="28"/>
        </w:rPr>
        <w:t>日衛</w:t>
      </w:r>
      <w:proofErr w:type="gramStart"/>
      <w:r w:rsidRPr="00840259">
        <w:rPr>
          <w:rFonts w:ascii="Times New Roman" w:eastAsia="標楷體" w:hAnsi="Times New Roman" w:cs="Times New Roman" w:hint="eastAsia"/>
          <w:sz w:val="28"/>
          <w:szCs w:val="28"/>
        </w:rPr>
        <w:t>部保字</w:t>
      </w:r>
      <w:proofErr w:type="gramEnd"/>
      <w:r w:rsidRPr="00840259">
        <w:rPr>
          <w:rFonts w:ascii="Times New Roman" w:eastAsia="標楷體" w:hAnsi="Times New Roman" w:cs="Times New Roman" w:hint="eastAsia"/>
          <w:sz w:val="28"/>
          <w:szCs w:val="28"/>
        </w:rPr>
        <w:t>第</w:t>
      </w:r>
      <w:r w:rsidRPr="00840259">
        <w:rPr>
          <w:rFonts w:ascii="Times New Roman" w:eastAsia="標楷體" w:hAnsi="Times New Roman" w:cs="Times New Roman" w:hint="eastAsia"/>
          <w:sz w:val="28"/>
          <w:szCs w:val="28"/>
        </w:rPr>
        <w:t>1071260203</w:t>
      </w:r>
      <w:r w:rsidRPr="00840259">
        <w:rPr>
          <w:rFonts w:ascii="Times New Roman" w:eastAsia="標楷體" w:hAnsi="Times New Roman" w:cs="Times New Roman" w:hint="eastAsia"/>
          <w:sz w:val="28"/>
          <w:szCs w:val="28"/>
        </w:rPr>
        <w:t>號令公布修正「全民健康保險醫療辦法」。</w:t>
      </w:r>
    </w:p>
    <w:p w:rsidR="00D011FC" w:rsidRPr="00AC7D52" w:rsidRDefault="00D011FC" w:rsidP="00F37119">
      <w:pPr>
        <w:pStyle w:val="a3"/>
        <w:numPr>
          <w:ilvl w:val="0"/>
          <w:numId w:val="8"/>
        </w:numPr>
        <w:snapToGrid w:val="0"/>
        <w:spacing w:line="460" w:lineRule="exact"/>
        <w:ind w:leftChars="0" w:left="482" w:hanging="482"/>
        <w:rPr>
          <w:rFonts w:ascii="Times New Roman" w:eastAsia="標楷體" w:hAnsi="Times New Roman" w:cs="Times New Roman"/>
          <w:sz w:val="28"/>
          <w:szCs w:val="28"/>
        </w:rPr>
      </w:pPr>
      <w:r w:rsidRPr="00AC7D52">
        <w:rPr>
          <w:rFonts w:ascii="Times New Roman" w:eastAsia="標楷體" w:hAnsi="Times New Roman" w:cs="Times New Roman"/>
          <w:sz w:val="28"/>
          <w:szCs w:val="28"/>
        </w:rPr>
        <w:t>提前領藥規範</w:t>
      </w:r>
    </w:p>
    <w:p w:rsidR="00D011FC" w:rsidRPr="00AC7D52" w:rsidRDefault="00D011FC" w:rsidP="00F37119">
      <w:pPr>
        <w:pStyle w:val="a3"/>
        <w:numPr>
          <w:ilvl w:val="1"/>
          <w:numId w:val="8"/>
        </w:numPr>
        <w:snapToGrid w:val="0"/>
        <w:spacing w:line="460" w:lineRule="exact"/>
        <w:ind w:leftChars="0"/>
        <w:rPr>
          <w:rFonts w:ascii="Times New Roman" w:eastAsia="標楷體" w:hAnsi="Times New Roman" w:cs="Times New Roman"/>
          <w:sz w:val="28"/>
          <w:szCs w:val="28"/>
        </w:rPr>
      </w:pPr>
      <w:r w:rsidRPr="00AC7D52">
        <w:rPr>
          <w:rFonts w:ascii="Times New Roman" w:eastAsia="標楷體" w:hAnsi="Times New Roman" w:cs="Times New Roman"/>
          <w:sz w:val="28"/>
          <w:szCs w:val="28"/>
        </w:rPr>
        <w:t>慢性病連續處方箋提前領藥檢核邏輯說明</w:t>
      </w:r>
    </w:p>
    <w:p w:rsidR="00D011FC" w:rsidRPr="00AC7D52" w:rsidRDefault="00D011FC" w:rsidP="00010147">
      <w:pPr>
        <w:pStyle w:val="a3"/>
        <w:snapToGrid w:val="0"/>
        <w:spacing w:line="460" w:lineRule="exact"/>
        <w:ind w:leftChars="359" w:left="862"/>
        <w:rPr>
          <w:rFonts w:ascii="Times New Roman" w:eastAsia="標楷體" w:hAnsi="Times New Roman" w:cs="Times New Roman"/>
          <w:sz w:val="28"/>
          <w:szCs w:val="28"/>
        </w:rPr>
      </w:pPr>
      <w:r w:rsidRPr="00AC7D52">
        <w:rPr>
          <w:rFonts w:ascii="Times New Roman" w:eastAsia="標楷體" w:hAnsi="Times New Roman" w:cs="Times New Roman"/>
          <w:sz w:val="28"/>
          <w:szCs w:val="28"/>
        </w:rPr>
        <w:t>費用申報資料中任一特定治療項目代碼申報下列代碼視為提前領藥案件不計重複用藥核扣，「特定藥品用藥重複明細暨說明表」上之提前領藥註記為『</w:t>
      </w:r>
      <w:r w:rsidRPr="00AC7D52">
        <w:rPr>
          <w:rFonts w:ascii="Times New Roman" w:eastAsia="標楷體" w:hAnsi="Times New Roman" w:cs="Times New Roman"/>
          <w:sz w:val="28"/>
          <w:szCs w:val="28"/>
        </w:rPr>
        <w:t>A1</w:t>
      </w:r>
      <w:r w:rsidRPr="00AC7D52">
        <w:rPr>
          <w:rFonts w:ascii="Times New Roman" w:eastAsia="標楷體" w:hAnsi="Times New Roman" w:cs="Times New Roman"/>
          <w:sz w:val="28"/>
          <w:szCs w:val="28"/>
        </w:rPr>
        <w:t>』，但所有領藥日數皆列入總用藥日數內計算。</w:t>
      </w:r>
    </w:p>
    <w:p w:rsidR="00D011FC" w:rsidRPr="00AC7D52" w:rsidRDefault="00D011FC" w:rsidP="00F37119">
      <w:pPr>
        <w:pStyle w:val="a3"/>
        <w:numPr>
          <w:ilvl w:val="3"/>
          <w:numId w:val="8"/>
        </w:numPr>
        <w:snapToGrid w:val="0"/>
        <w:spacing w:line="460" w:lineRule="exact"/>
        <w:ind w:leftChars="0" w:left="1134"/>
        <w:rPr>
          <w:rFonts w:ascii="Times New Roman" w:eastAsia="標楷體" w:hAnsi="Times New Roman" w:cs="Times New Roman"/>
          <w:sz w:val="28"/>
          <w:szCs w:val="28"/>
        </w:rPr>
      </w:pPr>
      <w:r w:rsidRPr="00AC7D52">
        <w:rPr>
          <w:rFonts w:ascii="Times New Roman" w:eastAsia="標楷體" w:hAnsi="Times New Roman" w:cs="Times New Roman"/>
          <w:sz w:val="28"/>
          <w:szCs w:val="28"/>
        </w:rPr>
        <w:t>H8(</w:t>
      </w:r>
      <w:r w:rsidRPr="00AC7D52">
        <w:rPr>
          <w:rFonts w:ascii="Times New Roman" w:eastAsia="標楷體" w:hAnsi="Times New Roman" w:cs="Times New Roman"/>
          <w:sz w:val="28"/>
          <w:szCs w:val="28"/>
        </w:rPr>
        <w:t>持慢性病連續處方箋領藥，預定出國，提供切結文件，一次領取</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個月或</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個月用藥量案件</w:t>
      </w:r>
      <w:r w:rsidRPr="00AC7D52">
        <w:rPr>
          <w:rFonts w:ascii="Times New Roman" w:eastAsia="標楷體" w:hAnsi="Times New Roman" w:cs="Times New Roman"/>
          <w:sz w:val="28"/>
          <w:szCs w:val="28"/>
        </w:rPr>
        <w:t>)</w:t>
      </w:r>
    </w:p>
    <w:p w:rsidR="00D011FC" w:rsidRPr="00AC7D52" w:rsidRDefault="00D011FC" w:rsidP="00F37119">
      <w:pPr>
        <w:pStyle w:val="a3"/>
        <w:numPr>
          <w:ilvl w:val="3"/>
          <w:numId w:val="8"/>
        </w:numPr>
        <w:snapToGrid w:val="0"/>
        <w:spacing w:line="460" w:lineRule="exact"/>
        <w:ind w:leftChars="0" w:left="1134"/>
        <w:rPr>
          <w:rFonts w:ascii="Times New Roman" w:eastAsia="標楷體" w:hAnsi="Times New Roman" w:cs="Times New Roman"/>
          <w:sz w:val="28"/>
          <w:szCs w:val="28"/>
        </w:rPr>
      </w:pPr>
      <w:r w:rsidRPr="00AC7D52">
        <w:rPr>
          <w:rFonts w:ascii="Times New Roman" w:eastAsia="標楷體" w:hAnsi="Times New Roman" w:cs="Times New Roman"/>
          <w:sz w:val="28"/>
          <w:szCs w:val="28"/>
        </w:rPr>
        <w:t>HA(</w:t>
      </w:r>
      <w:r w:rsidRPr="00AC7D52">
        <w:rPr>
          <w:rFonts w:ascii="Times New Roman" w:eastAsia="標楷體" w:hAnsi="Times New Roman" w:cs="Times New Roman"/>
          <w:sz w:val="28"/>
          <w:szCs w:val="28"/>
        </w:rPr>
        <w:t>持慢性病連續處方箋領藥，返回離島地區，提供切結文件，一次領取</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個月或</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個月用藥量案件</w:t>
      </w:r>
      <w:r w:rsidRPr="00AC7D52">
        <w:rPr>
          <w:rFonts w:ascii="Times New Roman" w:eastAsia="標楷體" w:hAnsi="Times New Roman" w:cs="Times New Roman"/>
          <w:sz w:val="28"/>
          <w:szCs w:val="28"/>
        </w:rPr>
        <w:t>)</w:t>
      </w:r>
    </w:p>
    <w:p w:rsidR="00D011FC" w:rsidRPr="00AC7D52" w:rsidRDefault="00D011FC" w:rsidP="00F37119">
      <w:pPr>
        <w:pStyle w:val="a3"/>
        <w:numPr>
          <w:ilvl w:val="3"/>
          <w:numId w:val="8"/>
        </w:numPr>
        <w:snapToGrid w:val="0"/>
        <w:spacing w:line="460" w:lineRule="exact"/>
        <w:ind w:leftChars="0" w:left="1134"/>
        <w:rPr>
          <w:rFonts w:ascii="Times New Roman" w:eastAsia="標楷體" w:hAnsi="Times New Roman" w:cs="Times New Roman"/>
          <w:sz w:val="28"/>
          <w:szCs w:val="28"/>
        </w:rPr>
      </w:pPr>
      <w:r w:rsidRPr="00AC7D52">
        <w:rPr>
          <w:rFonts w:ascii="Times New Roman" w:eastAsia="標楷體" w:hAnsi="Times New Roman" w:cs="Times New Roman"/>
          <w:sz w:val="28"/>
          <w:szCs w:val="28"/>
        </w:rPr>
        <w:t>HB(</w:t>
      </w:r>
      <w:r w:rsidRPr="00AC7D52">
        <w:rPr>
          <w:rFonts w:ascii="Times New Roman" w:eastAsia="標楷體" w:hAnsi="Times New Roman" w:cs="Times New Roman"/>
          <w:sz w:val="28"/>
          <w:szCs w:val="28"/>
        </w:rPr>
        <w:t>持慢性病連續處方箋領藥，已出海為遠洋漁船作業船員，提供切結文件，一次領取</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個月或</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個月用藥量案件</w:t>
      </w:r>
      <w:r w:rsidRPr="00AC7D52">
        <w:rPr>
          <w:rFonts w:ascii="Times New Roman" w:eastAsia="標楷體" w:hAnsi="Times New Roman" w:cs="Times New Roman"/>
          <w:sz w:val="28"/>
          <w:szCs w:val="28"/>
        </w:rPr>
        <w:t>)</w:t>
      </w:r>
    </w:p>
    <w:p w:rsidR="00D011FC" w:rsidRPr="00AC7D52" w:rsidRDefault="00D011FC" w:rsidP="00F37119">
      <w:pPr>
        <w:pStyle w:val="a3"/>
        <w:numPr>
          <w:ilvl w:val="3"/>
          <w:numId w:val="8"/>
        </w:numPr>
        <w:snapToGrid w:val="0"/>
        <w:spacing w:line="460" w:lineRule="exact"/>
        <w:ind w:leftChars="0" w:left="1134"/>
        <w:rPr>
          <w:rFonts w:ascii="Times New Roman" w:eastAsia="標楷體" w:hAnsi="Times New Roman" w:cs="Times New Roman"/>
          <w:sz w:val="28"/>
          <w:szCs w:val="28"/>
        </w:rPr>
      </w:pPr>
      <w:r w:rsidRPr="00AC7D52">
        <w:rPr>
          <w:rFonts w:ascii="Times New Roman" w:eastAsia="標楷體" w:hAnsi="Times New Roman" w:cs="Times New Roman"/>
          <w:sz w:val="28"/>
          <w:szCs w:val="28"/>
        </w:rPr>
        <w:t>HC(</w:t>
      </w:r>
      <w:r w:rsidRPr="00AC7D52">
        <w:rPr>
          <w:rFonts w:ascii="Times New Roman" w:eastAsia="標楷體" w:hAnsi="Times New Roman" w:cs="Times New Roman"/>
          <w:sz w:val="28"/>
          <w:szCs w:val="28"/>
        </w:rPr>
        <w:t>持慢性病連續處方箋領藥，已出海為國際航線船舶作業船員，提供切結文件，一次領取</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個月或</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個月用藥案件</w:t>
      </w:r>
      <w:r w:rsidRPr="00AC7D52">
        <w:rPr>
          <w:rFonts w:ascii="Times New Roman" w:eastAsia="標楷體" w:hAnsi="Times New Roman" w:cs="Times New Roman"/>
          <w:sz w:val="28"/>
          <w:szCs w:val="28"/>
        </w:rPr>
        <w:t>)</w:t>
      </w:r>
    </w:p>
    <w:p w:rsidR="00D011FC" w:rsidRDefault="00D011FC" w:rsidP="00F37119">
      <w:pPr>
        <w:pStyle w:val="a3"/>
        <w:numPr>
          <w:ilvl w:val="3"/>
          <w:numId w:val="8"/>
        </w:numPr>
        <w:snapToGrid w:val="0"/>
        <w:spacing w:line="460" w:lineRule="exact"/>
        <w:ind w:leftChars="0" w:left="1134"/>
        <w:rPr>
          <w:rFonts w:ascii="Times New Roman" w:eastAsia="標楷體" w:hAnsi="Times New Roman" w:cs="Times New Roman"/>
          <w:sz w:val="28"/>
          <w:szCs w:val="28"/>
        </w:rPr>
      </w:pPr>
      <w:r w:rsidRPr="00AC7D52">
        <w:rPr>
          <w:rFonts w:ascii="Times New Roman" w:eastAsia="標楷體" w:hAnsi="Times New Roman" w:cs="Times New Roman"/>
          <w:sz w:val="28"/>
          <w:szCs w:val="28"/>
        </w:rPr>
        <w:t>HD(</w:t>
      </w:r>
      <w:r w:rsidRPr="00AC7D52">
        <w:rPr>
          <w:rFonts w:ascii="Times New Roman" w:eastAsia="標楷體" w:hAnsi="Times New Roman" w:cs="Times New Roman"/>
          <w:sz w:val="28"/>
          <w:szCs w:val="28"/>
        </w:rPr>
        <w:t>持慢性病連續</w:t>
      </w:r>
      <w:proofErr w:type="gramStart"/>
      <w:r w:rsidRPr="00AC7D52">
        <w:rPr>
          <w:rFonts w:ascii="Times New Roman" w:eastAsia="標楷體" w:hAnsi="Times New Roman" w:cs="Times New Roman"/>
          <w:sz w:val="28"/>
          <w:szCs w:val="28"/>
        </w:rPr>
        <w:t>處方箋領藥</w:t>
      </w:r>
      <w:proofErr w:type="gramEnd"/>
      <w:r w:rsidRPr="00AC7D52">
        <w:rPr>
          <w:rFonts w:ascii="Times New Roman" w:eastAsia="標楷體" w:hAnsi="Times New Roman" w:cs="Times New Roman"/>
          <w:sz w:val="28"/>
          <w:szCs w:val="28"/>
        </w:rPr>
        <w:t>，罕見疾病病人，提供切結文件，一次領取</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個月或</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個月用藥案件</w:t>
      </w:r>
      <w:r w:rsidRPr="00AC7D52">
        <w:rPr>
          <w:rFonts w:ascii="Times New Roman" w:eastAsia="標楷體" w:hAnsi="Times New Roman" w:cs="Times New Roman"/>
          <w:sz w:val="28"/>
          <w:szCs w:val="28"/>
        </w:rPr>
        <w:t>)</w:t>
      </w:r>
    </w:p>
    <w:p w:rsidR="00935A03" w:rsidRPr="00840259" w:rsidRDefault="00935A03" w:rsidP="00F37119">
      <w:pPr>
        <w:pStyle w:val="a3"/>
        <w:numPr>
          <w:ilvl w:val="3"/>
          <w:numId w:val="8"/>
        </w:numPr>
        <w:snapToGrid w:val="0"/>
        <w:spacing w:line="460" w:lineRule="exact"/>
        <w:ind w:leftChars="0" w:left="1134"/>
        <w:rPr>
          <w:rFonts w:ascii="Times New Roman" w:eastAsia="標楷體" w:hAnsi="Times New Roman" w:cs="Times New Roman"/>
          <w:color w:val="000000" w:themeColor="text1"/>
          <w:sz w:val="28"/>
          <w:szCs w:val="28"/>
        </w:rPr>
      </w:pPr>
      <w:r w:rsidRPr="00840259">
        <w:rPr>
          <w:rFonts w:ascii="Times New Roman" w:eastAsia="標楷體" w:hAnsi="Times New Roman" w:cs="Times New Roman"/>
          <w:color w:val="000000" w:themeColor="text1"/>
          <w:sz w:val="28"/>
          <w:szCs w:val="28"/>
        </w:rPr>
        <w:t>HI:</w:t>
      </w:r>
      <w:r w:rsidRPr="00840259">
        <w:rPr>
          <w:rFonts w:ascii="Times New Roman" w:eastAsia="標楷體" w:hAnsi="Times New Roman" w:cs="Times New Roman" w:hint="eastAsia"/>
          <w:color w:val="000000" w:themeColor="text1"/>
          <w:sz w:val="28"/>
          <w:szCs w:val="28"/>
        </w:rPr>
        <w:t>西醫</w:t>
      </w:r>
      <w:r w:rsidRPr="00840259">
        <w:rPr>
          <w:rFonts w:ascii="Times New Roman" w:eastAsia="標楷體" w:hAnsi="Times New Roman" w:cs="Times New Roman"/>
          <w:color w:val="000000" w:themeColor="text1"/>
          <w:sz w:val="28"/>
          <w:szCs w:val="28"/>
        </w:rPr>
        <w:t>-</w:t>
      </w:r>
      <w:r w:rsidRPr="00840259">
        <w:rPr>
          <w:rFonts w:ascii="Times New Roman" w:eastAsia="標楷體" w:hAnsi="Times New Roman" w:cs="Times New Roman" w:hint="eastAsia"/>
          <w:color w:val="000000" w:themeColor="text1"/>
          <w:sz w:val="28"/>
          <w:szCs w:val="28"/>
        </w:rPr>
        <w:t>經保險人認定確有一次領取該</w:t>
      </w:r>
      <w:proofErr w:type="gramStart"/>
      <w:r w:rsidRPr="00840259">
        <w:rPr>
          <w:rFonts w:ascii="Times New Roman" w:eastAsia="標楷體" w:hAnsi="Times New Roman" w:cs="Times New Roman" w:hint="eastAsia"/>
          <w:color w:val="000000" w:themeColor="text1"/>
          <w:sz w:val="28"/>
          <w:szCs w:val="28"/>
        </w:rPr>
        <w:t>處方箋總用</w:t>
      </w:r>
      <w:proofErr w:type="gramEnd"/>
      <w:r w:rsidRPr="00840259">
        <w:rPr>
          <w:rFonts w:ascii="Times New Roman" w:eastAsia="標楷體" w:hAnsi="Times New Roman" w:cs="Times New Roman" w:hint="eastAsia"/>
          <w:color w:val="000000" w:themeColor="text1"/>
          <w:sz w:val="28"/>
          <w:szCs w:val="28"/>
        </w:rPr>
        <w:t>藥量必要之特殊病人</w:t>
      </w:r>
    </w:p>
    <w:p w:rsidR="00D011FC" w:rsidRPr="00AC7D52" w:rsidRDefault="00D011FC" w:rsidP="00F37119">
      <w:pPr>
        <w:pStyle w:val="a3"/>
        <w:numPr>
          <w:ilvl w:val="1"/>
          <w:numId w:val="8"/>
        </w:numPr>
        <w:snapToGrid w:val="0"/>
        <w:spacing w:line="460" w:lineRule="exact"/>
        <w:ind w:leftChars="0"/>
        <w:rPr>
          <w:rFonts w:ascii="Times New Roman" w:eastAsia="標楷體" w:hAnsi="Times New Roman" w:cs="Times New Roman"/>
          <w:sz w:val="28"/>
          <w:szCs w:val="28"/>
        </w:rPr>
      </w:pPr>
      <w:r w:rsidRPr="00AC7D52">
        <w:rPr>
          <w:rFonts w:ascii="Times New Roman" w:eastAsia="標楷體" w:hAnsi="Times New Roman" w:cs="Times New Roman"/>
          <w:sz w:val="28"/>
          <w:szCs w:val="28"/>
        </w:rPr>
        <w:t>提前</w:t>
      </w:r>
      <w:r w:rsidRPr="00AC7D52">
        <w:rPr>
          <w:rFonts w:ascii="Times New Roman" w:eastAsia="標楷體" w:hAnsi="Times New Roman" w:cs="Times New Roman"/>
          <w:sz w:val="28"/>
          <w:szCs w:val="28"/>
        </w:rPr>
        <w:t>10</w:t>
      </w:r>
      <w:r w:rsidRPr="00AC7D52">
        <w:rPr>
          <w:rFonts w:ascii="Times New Roman" w:eastAsia="標楷體" w:hAnsi="Times New Roman" w:cs="Times New Roman"/>
          <w:sz w:val="28"/>
          <w:szCs w:val="28"/>
        </w:rPr>
        <w:t>日領藥檢核邏輯說明</w:t>
      </w:r>
    </w:p>
    <w:p w:rsidR="00D011FC" w:rsidRPr="00AC7D52" w:rsidRDefault="00D011FC" w:rsidP="00F37119">
      <w:pPr>
        <w:pStyle w:val="a3"/>
        <w:numPr>
          <w:ilvl w:val="0"/>
          <w:numId w:val="11"/>
        </w:numPr>
        <w:snapToGrid w:val="0"/>
        <w:spacing w:line="460" w:lineRule="exact"/>
        <w:ind w:leftChars="0"/>
        <w:rPr>
          <w:rFonts w:ascii="Times New Roman" w:eastAsia="標楷體" w:hAnsi="Times New Roman" w:cs="Times New Roman"/>
          <w:sz w:val="28"/>
          <w:szCs w:val="28"/>
        </w:rPr>
      </w:pPr>
      <w:r w:rsidRPr="00AC7D52">
        <w:rPr>
          <w:rFonts w:ascii="Times New Roman" w:eastAsia="標楷體" w:hAnsi="Times New Roman" w:cs="Times New Roman"/>
          <w:sz w:val="28"/>
          <w:szCs w:val="28"/>
        </w:rPr>
        <w:t>「保險對象持慢性病連續處方箋調劑者，須俟上次給藥期間屆滿前十日內，始得憑原處方箋再次調劑」之計算，上次給藥期間屆滿當日不計，即自屆滿日之前一日起計算</w:t>
      </w:r>
      <w:r w:rsidRPr="00AC7D52">
        <w:rPr>
          <w:rFonts w:ascii="Times New Roman" w:eastAsia="標楷體" w:hAnsi="Times New Roman" w:cs="Times New Roman"/>
          <w:sz w:val="28"/>
          <w:szCs w:val="28"/>
        </w:rPr>
        <w:t>10</w:t>
      </w:r>
      <w:r w:rsidRPr="00AC7D52">
        <w:rPr>
          <w:rFonts w:ascii="Times New Roman" w:eastAsia="標楷體" w:hAnsi="Times New Roman" w:cs="Times New Roman"/>
          <w:sz w:val="28"/>
          <w:szCs w:val="28"/>
        </w:rPr>
        <w:t>日。例如慢性病連續處方箋上次給藥期間屆滿日為</w:t>
      </w:r>
      <w:r w:rsidRPr="00AC7D52">
        <w:rPr>
          <w:rFonts w:ascii="Times New Roman" w:eastAsia="標楷體" w:hAnsi="Times New Roman" w:cs="Times New Roman"/>
          <w:sz w:val="28"/>
          <w:szCs w:val="28"/>
        </w:rPr>
        <w:t>10</w:t>
      </w:r>
      <w:r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30</w:t>
      </w:r>
      <w:r w:rsidRPr="00AC7D52">
        <w:rPr>
          <w:rFonts w:ascii="Times New Roman" w:eastAsia="標楷體" w:hAnsi="Times New Roman" w:cs="Times New Roman"/>
          <w:sz w:val="28"/>
          <w:szCs w:val="28"/>
        </w:rPr>
        <w:t>日，則自</w:t>
      </w:r>
      <w:r w:rsidRPr="00AC7D52">
        <w:rPr>
          <w:rFonts w:ascii="Times New Roman" w:eastAsia="標楷體" w:hAnsi="Times New Roman" w:cs="Times New Roman"/>
          <w:sz w:val="28"/>
          <w:szCs w:val="28"/>
        </w:rPr>
        <w:t>10</w:t>
      </w:r>
      <w:r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20</w:t>
      </w:r>
      <w:r w:rsidRPr="00AC7D52">
        <w:rPr>
          <w:rFonts w:ascii="Times New Roman" w:eastAsia="標楷體" w:hAnsi="Times New Roman" w:cs="Times New Roman"/>
          <w:sz w:val="28"/>
          <w:szCs w:val="28"/>
        </w:rPr>
        <w:t>日起得再次調劑。</w:t>
      </w:r>
    </w:p>
    <w:p w:rsidR="00D011FC" w:rsidRPr="00AC7D52" w:rsidRDefault="00D011FC" w:rsidP="00F37119">
      <w:pPr>
        <w:pStyle w:val="a3"/>
        <w:numPr>
          <w:ilvl w:val="0"/>
          <w:numId w:val="11"/>
        </w:numPr>
        <w:snapToGrid w:val="0"/>
        <w:spacing w:line="460" w:lineRule="exact"/>
        <w:ind w:leftChars="0"/>
        <w:rPr>
          <w:rFonts w:ascii="Times New Roman" w:eastAsia="標楷體" w:hAnsi="Times New Roman" w:cs="Times New Roman"/>
          <w:sz w:val="28"/>
          <w:szCs w:val="28"/>
        </w:rPr>
      </w:pPr>
      <w:r w:rsidRPr="00AC7D52">
        <w:rPr>
          <w:rFonts w:ascii="Times New Roman" w:eastAsia="標楷體" w:hAnsi="Times New Roman" w:cs="Times New Roman"/>
          <w:sz w:val="28"/>
          <w:szCs w:val="28"/>
        </w:rPr>
        <w:t>另依</w:t>
      </w:r>
      <w:r w:rsidR="00C45EEA" w:rsidRPr="00AC7D52">
        <w:rPr>
          <w:rFonts w:ascii="Times New Roman" w:eastAsia="標楷體" w:hAnsi="Times New Roman" w:cs="Times New Roman"/>
          <w:sz w:val="28"/>
          <w:szCs w:val="28"/>
        </w:rPr>
        <w:t>「全民健康保險醫療辦法」</w:t>
      </w:r>
      <w:r w:rsidRPr="00AC7D52">
        <w:rPr>
          <w:rFonts w:ascii="Times New Roman" w:eastAsia="標楷體" w:hAnsi="Times New Roman" w:cs="Times New Roman"/>
          <w:sz w:val="28"/>
          <w:szCs w:val="28"/>
        </w:rPr>
        <w:t>第</w:t>
      </w:r>
      <w:r w:rsidRPr="00AC7D52">
        <w:rPr>
          <w:rFonts w:ascii="Times New Roman" w:eastAsia="標楷體" w:hAnsi="Times New Roman" w:cs="Times New Roman"/>
          <w:sz w:val="28"/>
          <w:szCs w:val="28"/>
        </w:rPr>
        <w:t>23</w:t>
      </w:r>
      <w:r w:rsidRPr="00AC7D52">
        <w:rPr>
          <w:rFonts w:ascii="Times New Roman" w:eastAsia="標楷體" w:hAnsi="Times New Roman" w:cs="Times New Roman"/>
          <w:sz w:val="28"/>
          <w:szCs w:val="28"/>
        </w:rPr>
        <w:t>條第</w:t>
      </w:r>
      <w:r w:rsidRPr="00AC7D52">
        <w:rPr>
          <w:rFonts w:ascii="Times New Roman" w:eastAsia="標楷體" w:hAnsi="Times New Roman" w:cs="Times New Roman"/>
          <w:sz w:val="28"/>
          <w:szCs w:val="28"/>
        </w:rPr>
        <w:t>1</w:t>
      </w:r>
      <w:r w:rsidRPr="00AC7D52">
        <w:rPr>
          <w:rFonts w:ascii="Times New Roman" w:eastAsia="標楷體" w:hAnsi="Times New Roman" w:cs="Times New Roman"/>
          <w:sz w:val="28"/>
          <w:szCs w:val="28"/>
        </w:rPr>
        <w:t>項</w:t>
      </w:r>
      <w:r w:rsidR="00420616" w:rsidRPr="00840259">
        <w:rPr>
          <w:rFonts w:ascii="Times New Roman" w:eastAsia="標楷體" w:hAnsi="Times New Roman" w:cs="Times New Roman" w:hint="eastAsia"/>
          <w:sz w:val="28"/>
          <w:szCs w:val="28"/>
        </w:rPr>
        <w:t>第</w:t>
      </w:r>
      <w:r w:rsidR="00420616" w:rsidRPr="00840259">
        <w:rPr>
          <w:rFonts w:ascii="Times New Roman" w:eastAsia="標楷體" w:hAnsi="Times New Roman" w:cs="Times New Roman" w:hint="eastAsia"/>
          <w:sz w:val="28"/>
          <w:szCs w:val="28"/>
        </w:rPr>
        <w:t>3</w:t>
      </w:r>
      <w:r w:rsidR="00420616" w:rsidRPr="00840259">
        <w:rPr>
          <w:rFonts w:ascii="Times New Roman" w:eastAsia="標楷體" w:hAnsi="Times New Roman" w:cs="Times New Roman" w:hint="eastAsia"/>
          <w:sz w:val="28"/>
          <w:szCs w:val="28"/>
        </w:rPr>
        <w:t>款</w:t>
      </w:r>
      <w:r w:rsidRPr="00AC7D52">
        <w:rPr>
          <w:rFonts w:ascii="Times New Roman" w:eastAsia="標楷體" w:hAnsi="Times New Roman" w:cs="Times New Roman"/>
          <w:sz w:val="28"/>
          <w:szCs w:val="28"/>
        </w:rPr>
        <w:t>規定，慢性病連續處方箋之有效期間</w:t>
      </w:r>
      <w:proofErr w:type="gramStart"/>
      <w:r w:rsidR="00420616" w:rsidRPr="00840259">
        <w:rPr>
          <w:rFonts w:ascii="Times New Roman" w:eastAsia="標楷體" w:hAnsi="Times New Roman" w:cs="Times New Roman" w:hint="eastAsia"/>
          <w:sz w:val="28"/>
          <w:szCs w:val="28"/>
        </w:rPr>
        <w:t>為末次調劑</w:t>
      </w:r>
      <w:proofErr w:type="gramEnd"/>
      <w:r w:rsidR="00420616" w:rsidRPr="00840259">
        <w:rPr>
          <w:rFonts w:ascii="Times New Roman" w:eastAsia="標楷體" w:hAnsi="Times New Roman" w:cs="Times New Roman" w:hint="eastAsia"/>
          <w:sz w:val="28"/>
          <w:szCs w:val="28"/>
        </w:rPr>
        <w:t>之用藥末日，</w:t>
      </w:r>
      <w:r w:rsidR="009F3576" w:rsidRPr="00840259">
        <w:rPr>
          <w:rFonts w:ascii="Times New Roman" w:eastAsia="標楷體" w:hAnsi="Times New Roman" w:cs="Times New Roman" w:hint="eastAsia"/>
          <w:sz w:val="28"/>
          <w:szCs w:val="28"/>
        </w:rPr>
        <w:t>總用藥量則依同法第</w:t>
      </w:r>
      <w:r w:rsidR="009F3576" w:rsidRPr="00840259">
        <w:rPr>
          <w:rFonts w:ascii="Times New Roman" w:eastAsia="標楷體" w:hAnsi="Times New Roman" w:cs="Times New Roman" w:hint="eastAsia"/>
          <w:sz w:val="28"/>
          <w:szCs w:val="28"/>
        </w:rPr>
        <w:t>22</w:t>
      </w:r>
      <w:r w:rsidR="009F3576" w:rsidRPr="00840259">
        <w:rPr>
          <w:rFonts w:ascii="Times New Roman" w:eastAsia="標楷體" w:hAnsi="Times New Roman" w:cs="Times New Roman" w:hint="eastAsia"/>
          <w:sz w:val="28"/>
          <w:szCs w:val="28"/>
        </w:rPr>
        <w:t>條規定至多</w:t>
      </w:r>
      <w:r w:rsidR="009F3576" w:rsidRPr="00840259">
        <w:rPr>
          <w:rFonts w:ascii="Times New Roman" w:eastAsia="標楷體" w:hAnsi="Times New Roman" w:cs="Times New Roman" w:hint="eastAsia"/>
          <w:sz w:val="28"/>
          <w:szCs w:val="28"/>
        </w:rPr>
        <w:t>90</w:t>
      </w:r>
      <w:r w:rsidR="009F3576" w:rsidRPr="00840259">
        <w:rPr>
          <w:rFonts w:ascii="Times New Roman" w:eastAsia="標楷體" w:hAnsi="Times New Roman" w:cs="Times New Roman" w:hint="eastAsia"/>
          <w:sz w:val="28"/>
          <w:szCs w:val="28"/>
        </w:rPr>
        <w:t>日。再依同法第</w:t>
      </w:r>
      <w:r w:rsidR="009F3576" w:rsidRPr="00840259">
        <w:rPr>
          <w:rFonts w:ascii="Times New Roman" w:eastAsia="標楷體" w:hAnsi="Times New Roman" w:cs="Times New Roman" w:hint="eastAsia"/>
          <w:sz w:val="28"/>
          <w:szCs w:val="28"/>
        </w:rPr>
        <w:t>24</w:t>
      </w:r>
      <w:r w:rsidR="009F3576" w:rsidRPr="00840259">
        <w:rPr>
          <w:rFonts w:ascii="Times New Roman" w:eastAsia="標楷體" w:hAnsi="Times New Roman" w:cs="Times New Roman" w:hint="eastAsia"/>
          <w:sz w:val="28"/>
          <w:szCs w:val="28"/>
        </w:rPr>
        <w:t>條第二項規定，</w:t>
      </w:r>
      <w:r w:rsidRPr="00AC7D52">
        <w:rPr>
          <w:rFonts w:ascii="Times New Roman" w:eastAsia="標楷體" w:hAnsi="Times New Roman" w:cs="Times New Roman"/>
          <w:sz w:val="28"/>
          <w:szCs w:val="28"/>
        </w:rPr>
        <w:t>第</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次、第</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次領</w:t>
      </w:r>
      <w:r w:rsidRPr="00AC7D52">
        <w:rPr>
          <w:rFonts w:ascii="Times New Roman" w:eastAsia="標楷體" w:hAnsi="Times New Roman" w:cs="Times New Roman"/>
          <w:sz w:val="28"/>
          <w:szCs w:val="28"/>
        </w:rPr>
        <w:lastRenderedPageBreak/>
        <w:t>藥，須</w:t>
      </w:r>
      <w:proofErr w:type="gramStart"/>
      <w:r w:rsidRPr="00AC7D52">
        <w:rPr>
          <w:rFonts w:ascii="Times New Roman" w:eastAsia="標楷體" w:hAnsi="Times New Roman" w:cs="Times New Roman"/>
          <w:sz w:val="28"/>
          <w:szCs w:val="28"/>
        </w:rPr>
        <w:t>俟</w:t>
      </w:r>
      <w:proofErr w:type="gramEnd"/>
      <w:r w:rsidRPr="00AC7D52">
        <w:rPr>
          <w:rFonts w:ascii="Times New Roman" w:eastAsia="標楷體" w:hAnsi="Times New Roman" w:cs="Times New Roman"/>
          <w:sz w:val="28"/>
          <w:szCs w:val="28"/>
        </w:rPr>
        <w:t>上次給藥期間屆滿前十日內，始得再次調劑。所稱上次給藥期間係指病人領藥後之</w:t>
      </w:r>
      <w:r w:rsidR="00C45EEA" w:rsidRPr="00AC7D52">
        <w:rPr>
          <w:rFonts w:ascii="Times New Roman" w:eastAsia="標楷體" w:hAnsi="Times New Roman" w:cs="Times New Roman"/>
          <w:sz w:val="28"/>
          <w:szCs w:val="28"/>
        </w:rPr>
        <w:t>用</w:t>
      </w:r>
      <w:r w:rsidRPr="00AC7D52">
        <w:rPr>
          <w:rFonts w:ascii="Times New Roman" w:eastAsia="標楷體" w:hAnsi="Times New Roman" w:cs="Times New Roman"/>
          <w:sz w:val="28"/>
          <w:szCs w:val="28"/>
        </w:rPr>
        <w:t>藥期間。例如病人</w:t>
      </w:r>
      <w:r w:rsidR="00D75DE7" w:rsidRPr="00AC7D52">
        <w:rPr>
          <w:rFonts w:ascii="Times New Roman" w:eastAsia="標楷體" w:hAnsi="Times New Roman" w:cs="Times New Roman"/>
          <w:sz w:val="28"/>
          <w:szCs w:val="28"/>
        </w:rPr>
        <w:t>以慢性病連續處方箋調劑</w:t>
      </w:r>
      <w:r w:rsidR="00A83218" w:rsidRPr="00AC7D52">
        <w:rPr>
          <w:rFonts w:ascii="Times New Roman" w:eastAsia="標楷體" w:hAnsi="Times New Roman" w:cs="Times New Roman"/>
          <w:sz w:val="28"/>
          <w:szCs w:val="28"/>
        </w:rPr>
        <w:t>每次</w:t>
      </w:r>
      <w:r w:rsidR="00D75DE7" w:rsidRPr="00AC7D52">
        <w:rPr>
          <w:rFonts w:ascii="Times New Roman" w:eastAsia="標楷體" w:hAnsi="Times New Roman" w:cs="Times New Roman"/>
          <w:sz w:val="28"/>
          <w:szCs w:val="28"/>
        </w:rPr>
        <w:t>30</w:t>
      </w:r>
      <w:r w:rsidR="00D75DE7"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第</w:t>
      </w:r>
      <w:r w:rsidRPr="00AC7D52">
        <w:rPr>
          <w:rFonts w:ascii="Times New Roman" w:eastAsia="標楷體" w:hAnsi="Times New Roman" w:cs="Times New Roman"/>
          <w:sz w:val="28"/>
          <w:szCs w:val="28"/>
        </w:rPr>
        <w:t>1</w:t>
      </w:r>
      <w:r w:rsidRPr="00AC7D52">
        <w:rPr>
          <w:rFonts w:ascii="Times New Roman" w:eastAsia="標楷體" w:hAnsi="Times New Roman" w:cs="Times New Roman"/>
          <w:sz w:val="28"/>
          <w:szCs w:val="28"/>
        </w:rPr>
        <w:t>次</w:t>
      </w:r>
      <w:r w:rsidR="00154484" w:rsidRPr="00AC7D52">
        <w:rPr>
          <w:rFonts w:ascii="Times New Roman" w:eastAsia="標楷體" w:hAnsi="Times New Roman" w:cs="Times New Roman"/>
          <w:sz w:val="28"/>
          <w:szCs w:val="28"/>
        </w:rPr>
        <w:t>調劑日期為</w:t>
      </w:r>
      <w:r w:rsidR="00154484" w:rsidRPr="00AC7D52">
        <w:rPr>
          <w:rFonts w:ascii="Times New Roman" w:eastAsia="標楷體" w:hAnsi="Times New Roman" w:cs="Times New Roman"/>
          <w:sz w:val="28"/>
          <w:szCs w:val="28"/>
        </w:rPr>
        <w:t>6</w:t>
      </w:r>
      <w:r w:rsidR="00154484" w:rsidRPr="00AC7D52">
        <w:rPr>
          <w:rFonts w:ascii="Times New Roman" w:eastAsia="標楷體" w:hAnsi="Times New Roman" w:cs="Times New Roman"/>
          <w:sz w:val="28"/>
          <w:szCs w:val="28"/>
        </w:rPr>
        <w:t>月</w:t>
      </w:r>
      <w:r w:rsidR="00154484" w:rsidRPr="00AC7D52">
        <w:rPr>
          <w:rFonts w:ascii="Times New Roman" w:eastAsia="標楷體" w:hAnsi="Times New Roman" w:cs="Times New Roman"/>
          <w:sz w:val="28"/>
          <w:szCs w:val="28"/>
        </w:rPr>
        <w:t>1</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給藥屆滿日為</w:t>
      </w:r>
      <w:r w:rsidRPr="00AC7D52">
        <w:rPr>
          <w:rFonts w:ascii="Times New Roman" w:eastAsia="標楷體" w:hAnsi="Times New Roman" w:cs="Times New Roman"/>
          <w:sz w:val="28"/>
          <w:szCs w:val="28"/>
        </w:rPr>
        <w:t>6</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30</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，得自</w:t>
      </w:r>
      <w:r w:rsidRPr="00AC7D52">
        <w:rPr>
          <w:rFonts w:ascii="Times New Roman" w:eastAsia="標楷體" w:hAnsi="Times New Roman" w:cs="Times New Roman"/>
          <w:sz w:val="28"/>
          <w:szCs w:val="28"/>
        </w:rPr>
        <w:t>6</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20</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起領取第</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次用藥，若病人於</w:t>
      </w:r>
      <w:r w:rsidRPr="00AC7D52">
        <w:rPr>
          <w:rFonts w:ascii="Times New Roman" w:eastAsia="標楷體" w:hAnsi="Times New Roman" w:cs="Times New Roman"/>
          <w:sz w:val="28"/>
          <w:szCs w:val="28"/>
        </w:rPr>
        <w:t>6</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25</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領取第</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次用藥，因未逾</w:t>
      </w:r>
      <w:r w:rsidR="00D75DE7" w:rsidRPr="00AC7D52">
        <w:rPr>
          <w:rFonts w:ascii="Times New Roman" w:eastAsia="標楷體" w:hAnsi="Times New Roman" w:cs="Times New Roman"/>
          <w:sz w:val="28"/>
          <w:szCs w:val="28"/>
        </w:rPr>
        <w:t>第</w:t>
      </w:r>
      <w:r w:rsidR="00D75DE7" w:rsidRPr="00AC7D52">
        <w:rPr>
          <w:rFonts w:ascii="Times New Roman" w:eastAsia="標楷體" w:hAnsi="Times New Roman" w:cs="Times New Roman"/>
          <w:sz w:val="28"/>
          <w:szCs w:val="28"/>
        </w:rPr>
        <w:t>1</w:t>
      </w:r>
      <w:r w:rsidR="00D75DE7" w:rsidRPr="00AC7D52">
        <w:rPr>
          <w:rFonts w:ascii="Times New Roman" w:eastAsia="標楷體" w:hAnsi="Times New Roman" w:cs="Times New Roman"/>
          <w:sz w:val="28"/>
          <w:szCs w:val="28"/>
        </w:rPr>
        <w:t>次</w:t>
      </w:r>
      <w:r w:rsidRPr="00AC7D52">
        <w:rPr>
          <w:rFonts w:ascii="Times New Roman" w:eastAsia="標楷體" w:hAnsi="Times New Roman" w:cs="Times New Roman"/>
          <w:sz w:val="28"/>
          <w:szCs w:val="28"/>
        </w:rPr>
        <w:t>給藥屆滿日</w:t>
      </w:r>
      <w:r w:rsidRPr="00AC7D52">
        <w:rPr>
          <w:rFonts w:ascii="Times New Roman" w:eastAsia="標楷體" w:hAnsi="Times New Roman" w:cs="Times New Roman"/>
          <w:sz w:val="28"/>
          <w:szCs w:val="28"/>
        </w:rPr>
        <w:t>(6</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30</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w:t>
      </w:r>
      <w:r w:rsidRPr="00AC7D52">
        <w:rPr>
          <w:rFonts w:ascii="Times New Roman" w:eastAsia="標楷體" w:hAnsi="Times New Roman" w:cs="Times New Roman"/>
          <w:sz w:val="28"/>
          <w:szCs w:val="28"/>
        </w:rPr>
        <w:t>，不影響第</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次領藥期程，而其給藥期間為</w:t>
      </w:r>
      <w:r w:rsidRPr="00AC7D52">
        <w:rPr>
          <w:rFonts w:ascii="Times New Roman" w:eastAsia="標楷體" w:hAnsi="Times New Roman" w:cs="Times New Roman"/>
          <w:sz w:val="28"/>
          <w:szCs w:val="28"/>
        </w:rPr>
        <w:t>7</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1</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至</w:t>
      </w:r>
      <w:r w:rsidRPr="00AC7D52">
        <w:rPr>
          <w:rFonts w:ascii="Times New Roman" w:eastAsia="標楷體" w:hAnsi="Times New Roman" w:cs="Times New Roman"/>
          <w:sz w:val="28"/>
          <w:szCs w:val="28"/>
        </w:rPr>
        <w:t>7</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30</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，故依其第</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次給藥屆滿日</w:t>
      </w:r>
      <w:r w:rsidRPr="00AC7D52">
        <w:rPr>
          <w:rFonts w:ascii="Times New Roman" w:eastAsia="標楷體" w:hAnsi="Times New Roman" w:cs="Times New Roman"/>
          <w:sz w:val="28"/>
          <w:szCs w:val="28"/>
        </w:rPr>
        <w:t>7</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30</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，得自</w:t>
      </w:r>
      <w:r w:rsidRPr="00AC7D52">
        <w:rPr>
          <w:rFonts w:ascii="Times New Roman" w:eastAsia="標楷體" w:hAnsi="Times New Roman" w:cs="Times New Roman"/>
          <w:sz w:val="28"/>
          <w:szCs w:val="28"/>
        </w:rPr>
        <w:t>7</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20</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起領取第</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次用藥。倘若病人逾</w:t>
      </w:r>
      <w:r w:rsidR="00D75DE7" w:rsidRPr="00AC7D52">
        <w:rPr>
          <w:rFonts w:ascii="Times New Roman" w:eastAsia="標楷體" w:hAnsi="Times New Roman" w:cs="Times New Roman"/>
          <w:sz w:val="28"/>
          <w:szCs w:val="28"/>
        </w:rPr>
        <w:t>第</w:t>
      </w:r>
      <w:r w:rsidR="00D75DE7" w:rsidRPr="00AC7D52">
        <w:rPr>
          <w:rFonts w:ascii="Times New Roman" w:eastAsia="標楷體" w:hAnsi="Times New Roman" w:cs="Times New Roman"/>
          <w:sz w:val="28"/>
          <w:szCs w:val="28"/>
        </w:rPr>
        <w:t>1</w:t>
      </w:r>
      <w:r w:rsidR="00D75DE7" w:rsidRPr="00AC7D52">
        <w:rPr>
          <w:rFonts w:ascii="Times New Roman" w:eastAsia="標楷體" w:hAnsi="Times New Roman" w:cs="Times New Roman"/>
          <w:sz w:val="28"/>
          <w:szCs w:val="28"/>
        </w:rPr>
        <w:t>次</w:t>
      </w:r>
      <w:r w:rsidRPr="00AC7D52">
        <w:rPr>
          <w:rFonts w:ascii="Times New Roman" w:eastAsia="標楷體" w:hAnsi="Times New Roman" w:cs="Times New Roman"/>
          <w:sz w:val="28"/>
          <w:szCs w:val="28"/>
        </w:rPr>
        <w:t>給藥屆滿日、於</w:t>
      </w:r>
      <w:r w:rsidRPr="00AC7D52">
        <w:rPr>
          <w:rFonts w:ascii="Times New Roman" w:eastAsia="標楷體" w:hAnsi="Times New Roman" w:cs="Times New Roman"/>
          <w:sz w:val="28"/>
          <w:szCs w:val="28"/>
        </w:rPr>
        <w:t>7</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5</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始領取第</w:t>
      </w:r>
      <w:r w:rsidRPr="00AC7D52">
        <w:rPr>
          <w:rFonts w:ascii="Times New Roman" w:eastAsia="標楷體" w:hAnsi="Times New Roman" w:cs="Times New Roman"/>
          <w:sz w:val="28"/>
          <w:szCs w:val="28"/>
        </w:rPr>
        <w:t>2</w:t>
      </w:r>
      <w:r w:rsidRPr="00AC7D52">
        <w:rPr>
          <w:rFonts w:ascii="Times New Roman" w:eastAsia="標楷體" w:hAnsi="Times New Roman" w:cs="Times New Roman"/>
          <w:sz w:val="28"/>
          <w:szCs w:val="28"/>
        </w:rPr>
        <w:t>次用藥，則第</w:t>
      </w:r>
      <w:r w:rsidRPr="00AC7D52">
        <w:rPr>
          <w:rFonts w:ascii="Times New Roman" w:eastAsia="標楷體" w:hAnsi="Times New Roman" w:cs="Times New Roman"/>
          <w:sz w:val="28"/>
          <w:szCs w:val="28"/>
        </w:rPr>
        <w:t>3</w:t>
      </w:r>
      <w:r w:rsidRPr="00AC7D52">
        <w:rPr>
          <w:rFonts w:ascii="Times New Roman" w:eastAsia="標楷體" w:hAnsi="Times New Roman" w:cs="Times New Roman"/>
          <w:sz w:val="28"/>
          <w:szCs w:val="28"/>
        </w:rPr>
        <w:t>次領藥當遞延自</w:t>
      </w:r>
      <w:r w:rsidRPr="00AC7D52">
        <w:rPr>
          <w:rFonts w:ascii="Times New Roman" w:eastAsia="標楷體" w:hAnsi="Times New Roman" w:cs="Times New Roman"/>
          <w:sz w:val="28"/>
          <w:szCs w:val="28"/>
        </w:rPr>
        <w:t>7</w:t>
      </w:r>
      <w:r w:rsidR="00154484" w:rsidRPr="00AC7D52">
        <w:rPr>
          <w:rFonts w:ascii="Times New Roman" w:eastAsia="標楷體" w:hAnsi="Times New Roman" w:cs="Times New Roman"/>
          <w:sz w:val="28"/>
          <w:szCs w:val="28"/>
        </w:rPr>
        <w:t>月</w:t>
      </w:r>
      <w:r w:rsidRPr="00AC7D52">
        <w:rPr>
          <w:rFonts w:ascii="Times New Roman" w:eastAsia="標楷體" w:hAnsi="Times New Roman" w:cs="Times New Roman"/>
          <w:sz w:val="28"/>
          <w:szCs w:val="28"/>
        </w:rPr>
        <w:t>24</w:t>
      </w:r>
      <w:r w:rsidR="00154484" w:rsidRPr="00AC7D52">
        <w:rPr>
          <w:rFonts w:ascii="Times New Roman" w:eastAsia="標楷體" w:hAnsi="Times New Roman" w:cs="Times New Roman"/>
          <w:sz w:val="28"/>
          <w:szCs w:val="28"/>
        </w:rPr>
        <w:t>日</w:t>
      </w:r>
      <w:r w:rsidRPr="00AC7D52">
        <w:rPr>
          <w:rFonts w:ascii="Times New Roman" w:eastAsia="標楷體" w:hAnsi="Times New Roman" w:cs="Times New Roman"/>
          <w:sz w:val="28"/>
          <w:szCs w:val="28"/>
        </w:rPr>
        <w:t>起方得再次調劑。</w:t>
      </w:r>
    </w:p>
    <w:p w:rsidR="008047AD" w:rsidRPr="00AC7D52" w:rsidRDefault="00154484" w:rsidP="008B4E9C">
      <w:pPr>
        <w:pStyle w:val="a3"/>
        <w:snapToGrid w:val="0"/>
        <w:spacing w:line="460" w:lineRule="exact"/>
        <w:ind w:leftChars="0" w:left="1092"/>
        <w:rPr>
          <w:rFonts w:ascii="Times New Roman" w:eastAsia="標楷體" w:hAnsi="Times New Roman" w:cs="Times New Roman"/>
          <w:sz w:val="28"/>
          <w:szCs w:val="28"/>
        </w:rPr>
      </w:pPr>
      <w:r w:rsidRPr="00AC7D52">
        <w:rPr>
          <w:rFonts w:ascii="Times New Roman" w:eastAsia="標楷體" w:hAnsi="Times New Roman" w:cs="Times New Roman"/>
          <w:sz w:val="28"/>
          <w:szCs w:val="28"/>
        </w:rPr>
        <w:t>例：</w:t>
      </w:r>
      <w:r w:rsidR="008047AD" w:rsidRPr="00AC7D52">
        <w:rPr>
          <w:rFonts w:ascii="Times New Roman" w:eastAsia="標楷體" w:hAnsi="Times New Roman" w:cs="Times New Roman"/>
          <w:sz w:val="28"/>
          <w:szCs w:val="28"/>
        </w:rPr>
        <w:t>開立慢性病連續處方箋</w:t>
      </w:r>
      <w:r w:rsidR="008047AD" w:rsidRPr="00AC7D52">
        <w:rPr>
          <w:rFonts w:ascii="Times New Roman" w:eastAsia="標楷體" w:hAnsi="Times New Roman" w:cs="Times New Roman"/>
          <w:sz w:val="28"/>
          <w:szCs w:val="28"/>
        </w:rPr>
        <w:t>(</w:t>
      </w:r>
      <w:r w:rsidR="008047AD" w:rsidRPr="00AC7D52">
        <w:rPr>
          <w:rFonts w:ascii="Times New Roman" w:eastAsia="標楷體" w:hAnsi="Times New Roman" w:cs="Times New Roman"/>
          <w:sz w:val="28"/>
          <w:szCs w:val="28"/>
        </w:rPr>
        <w:t>每次</w:t>
      </w:r>
      <w:r w:rsidR="008047AD" w:rsidRPr="00AC7D52">
        <w:rPr>
          <w:rFonts w:ascii="Times New Roman" w:eastAsia="標楷體" w:hAnsi="Times New Roman" w:cs="Times New Roman"/>
          <w:sz w:val="28"/>
          <w:szCs w:val="28"/>
        </w:rPr>
        <w:t>30</w:t>
      </w:r>
      <w:r w:rsidR="008047AD" w:rsidRPr="00AC7D52">
        <w:rPr>
          <w:rFonts w:ascii="Times New Roman" w:eastAsia="標楷體" w:hAnsi="Times New Roman" w:cs="Times New Roman"/>
          <w:sz w:val="28"/>
          <w:szCs w:val="28"/>
        </w:rPr>
        <w:t>日</w:t>
      </w:r>
      <w:r w:rsidR="008047AD" w:rsidRPr="00AC7D52">
        <w:rPr>
          <w:rFonts w:ascii="Times New Roman" w:eastAsia="標楷體" w:hAnsi="Times New Roman" w:cs="Times New Roman"/>
          <w:sz w:val="28"/>
          <w:szCs w:val="28"/>
        </w:rPr>
        <w:t>)</w:t>
      </w:r>
      <w:r w:rsidR="008047AD" w:rsidRPr="00AC7D52">
        <w:rPr>
          <w:rFonts w:ascii="Times New Roman" w:eastAsia="標楷體" w:hAnsi="Times New Roman" w:cs="Times New Roman"/>
          <w:sz w:val="28"/>
          <w:szCs w:val="28"/>
        </w:rPr>
        <w:t>調劑時程說明表</w:t>
      </w:r>
    </w:p>
    <w:tbl>
      <w:tblPr>
        <w:tblStyle w:val="a9"/>
        <w:tblW w:w="0" w:type="auto"/>
        <w:tblInd w:w="1092" w:type="dxa"/>
        <w:tblLook w:val="04A0" w:firstRow="1" w:lastRow="0" w:firstColumn="1" w:lastColumn="0" w:noHBand="0" w:noVBand="1"/>
      </w:tblPr>
      <w:tblGrid>
        <w:gridCol w:w="1710"/>
        <w:gridCol w:w="2504"/>
        <w:gridCol w:w="1607"/>
        <w:gridCol w:w="2268"/>
      </w:tblGrid>
      <w:tr w:rsidR="00AC7D52" w:rsidRPr="00AC7D52" w:rsidTr="002661F0">
        <w:tc>
          <w:tcPr>
            <w:tcW w:w="1710" w:type="dxa"/>
            <w:vAlign w:val="center"/>
          </w:tcPr>
          <w:p w:rsidR="008047AD" w:rsidRPr="00AC7D52" w:rsidRDefault="008047AD" w:rsidP="008B4E9C">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型態</w:t>
            </w:r>
          </w:p>
        </w:tc>
        <w:tc>
          <w:tcPr>
            <w:tcW w:w="2504" w:type="dxa"/>
            <w:vAlign w:val="center"/>
          </w:tcPr>
          <w:p w:rsidR="008047AD" w:rsidRPr="00AC7D52" w:rsidRDefault="008047AD" w:rsidP="008B4E9C">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領藥日期</w:t>
            </w:r>
          </w:p>
        </w:tc>
        <w:tc>
          <w:tcPr>
            <w:tcW w:w="1607" w:type="dxa"/>
            <w:vAlign w:val="center"/>
          </w:tcPr>
          <w:p w:rsidR="008047AD" w:rsidRPr="00AC7D52" w:rsidRDefault="008047AD" w:rsidP="008B4E9C">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給藥期間</w:t>
            </w:r>
          </w:p>
        </w:tc>
        <w:tc>
          <w:tcPr>
            <w:tcW w:w="2268" w:type="dxa"/>
            <w:vAlign w:val="center"/>
          </w:tcPr>
          <w:p w:rsidR="008047AD" w:rsidRPr="00AC7D52" w:rsidRDefault="008047AD" w:rsidP="008B4E9C">
            <w:pPr>
              <w:pStyle w:val="a3"/>
              <w:snapToGrid w:val="0"/>
              <w:spacing w:line="460" w:lineRule="exact"/>
              <w:ind w:leftChars="0" w:left="0"/>
              <w:jc w:val="center"/>
              <w:rPr>
                <w:rFonts w:ascii="Times New Roman" w:eastAsia="標楷體" w:hAnsi="Times New Roman" w:cs="Times New Roman"/>
                <w:sz w:val="28"/>
                <w:szCs w:val="28"/>
              </w:rPr>
            </w:pPr>
            <w:r w:rsidRPr="00AC7D52">
              <w:rPr>
                <w:rFonts w:ascii="Times New Roman" w:eastAsia="標楷體" w:hAnsi="Times New Roman" w:cs="Times New Roman"/>
                <w:sz w:val="28"/>
                <w:szCs w:val="28"/>
              </w:rPr>
              <w:t>下次可領藥期間</w:t>
            </w:r>
          </w:p>
        </w:tc>
      </w:tr>
      <w:tr w:rsidR="00AC7D52" w:rsidRPr="00AC7D52" w:rsidTr="002661F0">
        <w:tc>
          <w:tcPr>
            <w:tcW w:w="1710" w:type="dxa"/>
          </w:tcPr>
          <w:p w:rsidR="008047AD" w:rsidRPr="00840259" w:rsidRDefault="002661F0"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2</w:t>
            </w:r>
            <w:r w:rsidRPr="00840259">
              <w:rPr>
                <w:rFonts w:ascii="Times New Roman" w:eastAsia="標楷體" w:hAnsi="Times New Roman" w:cs="Times New Roman"/>
                <w:sz w:val="28"/>
                <w:szCs w:val="28"/>
              </w:rPr>
              <w:t>次調劑提前領藥</w:t>
            </w:r>
          </w:p>
        </w:tc>
        <w:tc>
          <w:tcPr>
            <w:tcW w:w="2504" w:type="dxa"/>
          </w:tcPr>
          <w:p w:rsidR="008047AD" w:rsidRPr="00840259" w:rsidRDefault="008047AD"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1</w:t>
            </w:r>
            <w:r w:rsidRPr="00840259">
              <w:rPr>
                <w:rFonts w:ascii="Times New Roman" w:eastAsia="標楷體" w:hAnsi="Times New Roman" w:cs="Times New Roman"/>
                <w:sz w:val="28"/>
                <w:szCs w:val="28"/>
              </w:rPr>
              <w:t>次調劑：</w:t>
            </w:r>
            <w:r w:rsidRPr="00840259">
              <w:rPr>
                <w:rFonts w:ascii="Times New Roman" w:eastAsia="標楷體" w:hAnsi="Times New Roman" w:cs="Times New Roman"/>
                <w:sz w:val="28"/>
                <w:szCs w:val="28"/>
              </w:rPr>
              <w:t>6/1</w:t>
            </w:r>
          </w:p>
          <w:p w:rsidR="008047AD" w:rsidRPr="00840259" w:rsidRDefault="008047AD"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2</w:t>
            </w:r>
            <w:r w:rsidRPr="00840259">
              <w:rPr>
                <w:rFonts w:ascii="Times New Roman" w:eastAsia="標楷體" w:hAnsi="Times New Roman" w:cs="Times New Roman"/>
                <w:sz w:val="28"/>
                <w:szCs w:val="28"/>
              </w:rPr>
              <w:t>次調劑：</w:t>
            </w:r>
            <w:r w:rsidR="00106FD7" w:rsidRPr="00840259">
              <w:rPr>
                <w:rFonts w:ascii="Times New Roman" w:eastAsia="標楷體" w:hAnsi="Times New Roman" w:cs="Times New Roman"/>
                <w:sz w:val="28"/>
                <w:szCs w:val="28"/>
              </w:rPr>
              <w:t>6/25</w:t>
            </w:r>
          </w:p>
          <w:p w:rsidR="008047AD" w:rsidRPr="00840259" w:rsidRDefault="008047AD"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3</w:t>
            </w:r>
            <w:r w:rsidRPr="00840259">
              <w:rPr>
                <w:rFonts w:ascii="Times New Roman" w:eastAsia="標楷體" w:hAnsi="Times New Roman" w:cs="Times New Roman"/>
                <w:sz w:val="28"/>
                <w:szCs w:val="28"/>
              </w:rPr>
              <w:t>次調劑：</w:t>
            </w:r>
            <w:r w:rsidR="00106FD7" w:rsidRPr="00840259">
              <w:rPr>
                <w:rFonts w:ascii="Times New Roman" w:eastAsia="標楷體" w:hAnsi="Times New Roman" w:cs="Times New Roman"/>
                <w:sz w:val="28"/>
                <w:szCs w:val="28"/>
              </w:rPr>
              <w:t>7/24</w:t>
            </w:r>
          </w:p>
        </w:tc>
        <w:tc>
          <w:tcPr>
            <w:tcW w:w="1607" w:type="dxa"/>
          </w:tcPr>
          <w:p w:rsidR="008047AD"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6/1~6/30</w:t>
            </w:r>
          </w:p>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7/1~7/30</w:t>
            </w:r>
          </w:p>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7/31~8/29</w:t>
            </w:r>
          </w:p>
        </w:tc>
        <w:tc>
          <w:tcPr>
            <w:tcW w:w="2268" w:type="dxa"/>
          </w:tcPr>
          <w:p w:rsidR="008047AD"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6/20~8/29</w:t>
            </w:r>
          </w:p>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7/20~8/29</w:t>
            </w:r>
          </w:p>
        </w:tc>
      </w:tr>
      <w:tr w:rsidR="00106FD7" w:rsidRPr="00AC7D52" w:rsidTr="002661F0">
        <w:tc>
          <w:tcPr>
            <w:tcW w:w="1710" w:type="dxa"/>
          </w:tcPr>
          <w:p w:rsidR="00106FD7" w:rsidRPr="00840259" w:rsidRDefault="002661F0"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2</w:t>
            </w:r>
            <w:r w:rsidRPr="00840259">
              <w:rPr>
                <w:rFonts w:ascii="Times New Roman" w:eastAsia="標楷體" w:hAnsi="Times New Roman" w:cs="Times New Roman"/>
                <w:sz w:val="28"/>
                <w:szCs w:val="28"/>
              </w:rPr>
              <w:t>次調劑延後領藥</w:t>
            </w:r>
          </w:p>
        </w:tc>
        <w:tc>
          <w:tcPr>
            <w:tcW w:w="2504" w:type="dxa"/>
          </w:tcPr>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1</w:t>
            </w:r>
            <w:r w:rsidRPr="00840259">
              <w:rPr>
                <w:rFonts w:ascii="Times New Roman" w:eastAsia="標楷體" w:hAnsi="Times New Roman" w:cs="Times New Roman"/>
                <w:sz w:val="28"/>
                <w:szCs w:val="28"/>
              </w:rPr>
              <w:t>次調劑：</w:t>
            </w:r>
            <w:r w:rsidRPr="00840259">
              <w:rPr>
                <w:rFonts w:ascii="Times New Roman" w:eastAsia="標楷體" w:hAnsi="Times New Roman" w:cs="Times New Roman"/>
                <w:sz w:val="28"/>
                <w:szCs w:val="28"/>
              </w:rPr>
              <w:t>6/1</w:t>
            </w:r>
          </w:p>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2</w:t>
            </w:r>
            <w:r w:rsidRPr="00840259">
              <w:rPr>
                <w:rFonts w:ascii="Times New Roman" w:eastAsia="標楷體" w:hAnsi="Times New Roman" w:cs="Times New Roman"/>
                <w:sz w:val="28"/>
                <w:szCs w:val="28"/>
              </w:rPr>
              <w:t>次調劑：</w:t>
            </w:r>
            <w:r w:rsidRPr="00840259">
              <w:rPr>
                <w:rFonts w:ascii="Times New Roman" w:eastAsia="標楷體" w:hAnsi="Times New Roman" w:cs="Times New Roman"/>
                <w:sz w:val="28"/>
                <w:szCs w:val="28"/>
              </w:rPr>
              <w:t>7/5</w:t>
            </w:r>
          </w:p>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第</w:t>
            </w:r>
            <w:r w:rsidRPr="00840259">
              <w:rPr>
                <w:rFonts w:ascii="Times New Roman" w:eastAsia="標楷體" w:hAnsi="Times New Roman" w:cs="Times New Roman"/>
                <w:sz w:val="28"/>
                <w:szCs w:val="28"/>
              </w:rPr>
              <w:t>3</w:t>
            </w:r>
            <w:r w:rsidRPr="00840259">
              <w:rPr>
                <w:rFonts w:ascii="Times New Roman" w:eastAsia="標楷體" w:hAnsi="Times New Roman" w:cs="Times New Roman"/>
                <w:sz w:val="28"/>
                <w:szCs w:val="28"/>
              </w:rPr>
              <w:t>次調劑：</w:t>
            </w:r>
            <w:r w:rsidRPr="00840259">
              <w:rPr>
                <w:rFonts w:ascii="Times New Roman" w:eastAsia="標楷體" w:hAnsi="Times New Roman" w:cs="Times New Roman"/>
                <w:sz w:val="28"/>
                <w:szCs w:val="28"/>
              </w:rPr>
              <w:t>7/24</w:t>
            </w:r>
          </w:p>
        </w:tc>
        <w:tc>
          <w:tcPr>
            <w:tcW w:w="1607" w:type="dxa"/>
          </w:tcPr>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6/1~6/30</w:t>
            </w:r>
          </w:p>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7/5~8/3</w:t>
            </w:r>
          </w:p>
          <w:p w:rsidR="00106FD7" w:rsidRPr="00840259" w:rsidRDefault="00B36EC5"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8/4</w:t>
            </w:r>
            <w:r w:rsidR="00106FD7" w:rsidRPr="00840259">
              <w:rPr>
                <w:rFonts w:ascii="Times New Roman" w:eastAsia="標楷體" w:hAnsi="Times New Roman" w:cs="Times New Roman"/>
                <w:sz w:val="28"/>
                <w:szCs w:val="28"/>
              </w:rPr>
              <w:t>~</w:t>
            </w:r>
            <w:r w:rsidRPr="00840259">
              <w:rPr>
                <w:rFonts w:ascii="Times New Roman" w:eastAsia="標楷體" w:hAnsi="Times New Roman" w:cs="Times New Roman"/>
                <w:sz w:val="28"/>
                <w:szCs w:val="28"/>
              </w:rPr>
              <w:t>9</w:t>
            </w:r>
            <w:r w:rsidR="00106FD7" w:rsidRPr="00840259">
              <w:rPr>
                <w:rFonts w:ascii="Times New Roman" w:eastAsia="標楷體" w:hAnsi="Times New Roman" w:cs="Times New Roman"/>
                <w:sz w:val="28"/>
                <w:szCs w:val="28"/>
              </w:rPr>
              <w:t>/2</w:t>
            </w:r>
          </w:p>
        </w:tc>
        <w:tc>
          <w:tcPr>
            <w:tcW w:w="2268" w:type="dxa"/>
          </w:tcPr>
          <w:p w:rsidR="00106FD7" w:rsidRPr="00840259" w:rsidRDefault="00106FD7"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6/20~8/29</w:t>
            </w:r>
          </w:p>
          <w:p w:rsidR="00106FD7" w:rsidRPr="00840259" w:rsidRDefault="00B36EC5" w:rsidP="008B4E9C">
            <w:pPr>
              <w:pStyle w:val="a3"/>
              <w:snapToGrid w:val="0"/>
              <w:spacing w:line="460" w:lineRule="exact"/>
              <w:ind w:leftChars="0" w:left="0"/>
              <w:rPr>
                <w:rFonts w:ascii="Times New Roman" w:eastAsia="標楷體" w:hAnsi="Times New Roman" w:cs="Times New Roman"/>
                <w:sz w:val="28"/>
                <w:szCs w:val="28"/>
              </w:rPr>
            </w:pPr>
            <w:r w:rsidRPr="00840259">
              <w:rPr>
                <w:rFonts w:ascii="Times New Roman" w:eastAsia="標楷體" w:hAnsi="Times New Roman" w:cs="Times New Roman"/>
                <w:sz w:val="28"/>
                <w:szCs w:val="28"/>
              </w:rPr>
              <w:t>7/24</w:t>
            </w:r>
            <w:r w:rsidR="00106FD7" w:rsidRPr="00840259">
              <w:rPr>
                <w:rFonts w:ascii="Times New Roman" w:eastAsia="標楷體" w:hAnsi="Times New Roman" w:cs="Times New Roman"/>
                <w:sz w:val="28"/>
                <w:szCs w:val="28"/>
              </w:rPr>
              <w:t>~8/29</w:t>
            </w:r>
          </w:p>
        </w:tc>
      </w:tr>
    </w:tbl>
    <w:p w:rsidR="00C322E3" w:rsidRPr="00AC7D52" w:rsidRDefault="00C322E3" w:rsidP="008B4E9C">
      <w:pPr>
        <w:pStyle w:val="a3"/>
        <w:snapToGrid w:val="0"/>
        <w:spacing w:line="460" w:lineRule="exact"/>
        <w:ind w:leftChars="0" w:left="1092"/>
        <w:rPr>
          <w:rFonts w:ascii="Times New Roman" w:eastAsia="標楷體" w:hAnsi="Times New Roman" w:cs="Times New Roman"/>
          <w:sz w:val="28"/>
          <w:szCs w:val="28"/>
        </w:rPr>
      </w:pPr>
    </w:p>
    <w:p w:rsidR="00D011FC" w:rsidRPr="004B3D19" w:rsidRDefault="00D011FC" w:rsidP="00F37119">
      <w:pPr>
        <w:pStyle w:val="a3"/>
        <w:numPr>
          <w:ilvl w:val="1"/>
          <w:numId w:val="8"/>
        </w:numPr>
        <w:snapToGrid w:val="0"/>
        <w:spacing w:line="460" w:lineRule="exact"/>
        <w:ind w:leftChars="0"/>
        <w:rPr>
          <w:rFonts w:ascii="Times New Roman" w:eastAsia="標楷體" w:hAnsi="Times New Roman" w:cs="Times New Roman"/>
          <w:sz w:val="28"/>
          <w:szCs w:val="28"/>
        </w:rPr>
      </w:pPr>
      <w:r w:rsidRPr="004B3D19">
        <w:rPr>
          <w:rFonts w:ascii="Times New Roman" w:eastAsia="標楷體" w:hAnsi="Times New Roman" w:cs="Times New Roman"/>
          <w:sz w:val="28"/>
          <w:szCs w:val="28"/>
        </w:rPr>
        <w:t>依據：</w:t>
      </w:r>
    </w:p>
    <w:p w:rsidR="00D011FC" w:rsidRPr="00840259" w:rsidRDefault="00D011FC" w:rsidP="008B4E9C">
      <w:pPr>
        <w:pStyle w:val="a3"/>
        <w:snapToGrid w:val="0"/>
        <w:spacing w:line="460" w:lineRule="exact"/>
        <w:ind w:leftChars="295" w:left="991" w:hangingChars="101" w:hanging="283"/>
        <w:rPr>
          <w:rFonts w:ascii="Times New Roman" w:eastAsia="標楷體" w:hAnsi="Times New Roman" w:cs="Times New Roman"/>
          <w:sz w:val="28"/>
          <w:szCs w:val="28"/>
        </w:rPr>
      </w:pPr>
      <w:r w:rsidRPr="00BF1C64">
        <w:rPr>
          <w:rFonts w:ascii="Times New Roman" w:eastAsia="標楷體" w:hAnsi="Times New Roman" w:cs="Times New Roman"/>
          <w:sz w:val="28"/>
          <w:szCs w:val="28"/>
        </w:rPr>
        <w:t>1.</w:t>
      </w:r>
      <w:r w:rsidRPr="00840259">
        <w:rPr>
          <w:rFonts w:ascii="Times New Roman" w:eastAsia="標楷體" w:hAnsi="Times New Roman" w:cs="Times New Roman"/>
          <w:sz w:val="28"/>
          <w:szCs w:val="28"/>
        </w:rPr>
        <w:t>「全民健康保險醫療辦法」第</w:t>
      </w:r>
      <w:r w:rsidRPr="00840259">
        <w:rPr>
          <w:rFonts w:ascii="Times New Roman" w:eastAsia="標楷體" w:hAnsi="Times New Roman" w:cs="Times New Roman"/>
          <w:sz w:val="28"/>
          <w:szCs w:val="28"/>
        </w:rPr>
        <w:t>24</w:t>
      </w:r>
      <w:r w:rsidR="00BF1C64" w:rsidRPr="00840259">
        <w:rPr>
          <w:rFonts w:ascii="Times New Roman" w:eastAsia="標楷體" w:hAnsi="Times New Roman" w:cs="Times New Roman" w:hint="eastAsia"/>
          <w:sz w:val="28"/>
          <w:szCs w:val="28"/>
        </w:rPr>
        <w:t>及</w:t>
      </w:r>
      <w:r w:rsidR="00BF1C64" w:rsidRPr="00840259">
        <w:rPr>
          <w:rFonts w:ascii="Times New Roman" w:eastAsia="標楷體" w:hAnsi="Times New Roman" w:cs="Times New Roman" w:hint="eastAsia"/>
          <w:sz w:val="28"/>
          <w:szCs w:val="28"/>
        </w:rPr>
        <w:t>25</w:t>
      </w:r>
      <w:r w:rsidRPr="00840259">
        <w:rPr>
          <w:rFonts w:ascii="Times New Roman" w:eastAsia="標楷體" w:hAnsi="Times New Roman" w:cs="Times New Roman"/>
          <w:sz w:val="28"/>
          <w:szCs w:val="28"/>
        </w:rPr>
        <w:t>條：保險對象持慢性病連續處方</w:t>
      </w:r>
      <w:proofErr w:type="gramStart"/>
      <w:r w:rsidRPr="00840259">
        <w:rPr>
          <w:rFonts w:ascii="Times New Roman" w:eastAsia="標楷體" w:hAnsi="Times New Roman" w:cs="Times New Roman"/>
          <w:sz w:val="28"/>
          <w:szCs w:val="28"/>
        </w:rPr>
        <w:t>箋</w:t>
      </w:r>
      <w:proofErr w:type="gramEnd"/>
      <w:r w:rsidRPr="00840259">
        <w:rPr>
          <w:rFonts w:ascii="Times New Roman" w:eastAsia="標楷體" w:hAnsi="Times New Roman" w:cs="Times New Roman"/>
          <w:sz w:val="28"/>
          <w:szCs w:val="28"/>
        </w:rPr>
        <w:t>調劑者，須</w:t>
      </w:r>
      <w:proofErr w:type="gramStart"/>
      <w:r w:rsidRPr="00840259">
        <w:rPr>
          <w:rFonts w:ascii="Times New Roman" w:eastAsia="標楷體" w:hAnsi="Times New Roman" w:cs="Times New Roman"/>
          <w:sz w:val="28"/>
          <w:szCs w:val="28"/>
        </w:rPr>
        <w:t>俟</w:t>
      </w:r>
      <w:proofErr w:type="gramEnd"/>
      <w:r w:rsidRPr="00840259">
        <w:rPr>
          <w:rFonts w:ascii="Times New Roman" w:eastAsia="標楷體" w:hAnsi="Times New Roman" w:cs="Times New Roman"/>
          <w:sz w:val="28"/>
          <w:szCs w:val="28"/>
        </w:rPr>
        <w:t>上次給藥期間屆滿前十日內，始得憑原處方</w:t>
      </w:r>
      <w:proofErr w:type="gramStart"/>
      <w:r w:rsidRPr="00840259">
        <w:rPr>
          <w:rFonts w:ascii="Times New Roman" w:eastAsia="標楷體" w:hAnsi="Times New Roman" w:cs="Times New Roman"/>
          <w:sz w:val="28"/>
          <w:szCs w:val="28"/>
        </w:rPr>
        <w:t>箋</w:t>
      </w:r>
      <w:proofErr w:type="gramEnd"/>
      <w:r w:rsidRPr="00840259">
        <w:rPr>
          <w:rFonts w:ascii="Times New Roman" w:eastAsia="標楷體" w:hAnsi="Times New Roman" w:cs="Times New Roman"/>
          <w:sz w:val="28"/>
          <w:szCs w:val="28"/>
        </w:rPr>
        <w:t>再次調劑。前項保險對象如預定出國、返回離島地區、為遠洋漁船船員出海作業、國際航線船舶船員出海服務</w:t>
      </w:r>
      <w:r w:rsidR="00BF1C64" w:rsidRPr="00840259">
        <w:rPr>
          <w:rFonts w:ascii="Times New Roman" w:eastAsia="標楷體" w:hAnsi="Times New Roman" w:cs="Times New Roman"/>
          <w:sz w:val="28"/>
          <w:szCs w:val="28"/>
        </w:rPr>
        <w:t>、</w:t>
      </w:r>
      <w:r w:rsidRPr="00840259">
        <w:rPr>
          <w:rFonts w:ascii="Times New Roman" w:eastAsia="標楷體" w:hAnsi="Times New Roman" w:cs="Times New Roman"/>
          <w:sz w:val="28"/>
          <w:szCs w:val="28"/>
        </w:rPr>
        <w:t>罕見疾病病人</w:t>
      </w:r>
      <w:r w:rsidR="00BF1C64" w:rsidRPr="00840259">
        <w:rPr>
          <w:rFonts w:ascii="Times New Roman" w:eastAsia="標楷體" w:hAnsi="Times New Roman" w:cs="Times New Roman" w:hint="eastAsia"/>
          <w:sz w:val="28"/>
          <w:szCs w:val="28"/>
        </w:rPr>
        <w:t>或經保險人認定確有必要之特殊病人</w:t>
      </w:r>
      <w:r w:rsidRPr="00840259">
        <w:rPr>
          <w:rFonts w:ascii="Times New Roman" w:eastAsia="標楷體" w:hAnsi="Times New Roman" w:cs="Times New Roman"/>
          <w:sz w:val="28"/>
          <w:szCs w:val="28"/>
        </w:rPr>
        <w:t>，</w:t>
      </w:r>
      <w:proofErr w:type="gramStart"/>
      <w:r w:rsidRPr="00840259">
        <w:rPr>
          <w:rFonts w:ascii="Times New Roman" w:eastAsia="標楷體" w:hAnsi="Times New Roman" w:cs="Times New Roman"/>
          <w:sz w:val="28"/>
          <w:szCs w:val="28"/>
        </w:rPr>
        <w:t>得於領藥</w:t>
      </w:r>
      <w:proofErr w:type="gramEnd"/>
      <w:r w:rsidRPr="00840259">
        <w:rPr>
          <w:rFonts w:ascii="Times New Roman" w:eastAsia="標楷體" w:hAnsi="Times New Roman" w:cs="Times New Roman"/>
          <w:sz w:val="28"/>
          <w:szCs w:val="28"/>
        </w:rPr>
        <w:t>時出具切結文件，一次領取該慢性病連續處方箋之總給藥量。</w:t>
      </w:r>
    </w:p>
    <w:p w:rsidR="00D011FC" w:rsidRPr="00840259" w:rsidRDefault="00D011FC" w:rsidP="008B4E9C">
      <w:pPr>
        <w:pStyle w:val="a3"/>
        <w:snapToGrid w:val="0"/>
        <w:spacing w:line="460" w:lineRule="exact"/>
        <w:ind w:leftChars="295" w:left="991" w:hangingChars="101" w:hanging="283"/>
        <w:rPr>
          <w:rFonts w:ascii="Times New Roman" w:eastAsia="標楷體" w:hAnsi="Times New Roman" w:cs="Times New Roman"/>
          <w:b/>
          <w:sz w:val="28"/>
          <w:szCs w:val="28"/>
        </w:rPr>
      </w:pPr>
      <w:r w:rsidRPr="00840259">
        <w:rPr>
          <w:rFonts w:ascii="Times New Roman" w:eastAsia="標楷體" w:hAnsi="Times New Roman" w:cs="Times New Roman"/>
          <w:sz w:val="28"/>
          <w:szCs w:val="28"/>
        </w:rPr>
        <w:t>2. 104</w:t>
      </w:r>
      <w:r w:rsidRPr="00840259">
        <w:rPr>
          <w:rFonts w:ascii="Times New Roman" w:eastAsia="標楷體" w:hAnsi="Times New Roman" w:cs="Times New Roman"/>
          <w:sz w:val="28"/>
          <w:szCs w:val="28"/>
        </w:rPr>
        <w:t>年</w:t>
      </w:r>
      <w:r w:rsidRPr="00840259">
        <w:rPr>
          <w:rFonts w:ascii="Times New Roman" w:eastAsia="標楷體" w:hAnsi="Times New Roman" w:cs="Times New Roman"/>
          <w:sz w:val="28"/>
          <w:szCs w:val="28"/>
        </w:rPr>
        <w:t>11</w:t>
      </w:r>
      <w:r w:rsidRPr="00840259">
        <w:rPr>
          <w:rFonts w:ascii="Times New Roman" w:eastAsia="標楷體" w:hAnsi="Times New Roman" w:cs="Times New Roman"/>
          <w:sz w:val="28"/>
          <w:szCs w:val="28"/>
        </w:rPr>
        <w:t>月</w:t>
      </w:r>
      <w:r w:rsidRPr="00840259">
        <w:rPr>
          <w:rFonts w:ascii="Times New Roman" w:eastAsia="標楷體" w:hAnsi="Times New Roman" w:cs="Times New Roman"/>
          <w:sz w:val="28"/>
          <w:szCs w:val="28"/>
        </w:rPr>
        <w:t>5</w:t>
      </w:r>
      <w:r w:rsidRPr="00840259">
        <w:rPr>
          <w:rFonts w:ascii="Times New Roman" w:eastAsia="標楷體" w:hAnsi="Times New Roman" w:cs="Times New Roman"/>
          <w:sz w:val="28"/>
          <w:szCs w:val="28"/>
        </w:rPr>
        <w:t>日</w:t>
      </w:r>
      <w:r w:rsidR="00236178" w:rsidRPr="00840259">
        <w:rPr>
          <w:rFonts w:ascii="Times New Roman" w:eastAsia="標楷體" w:hAnsi="Times New Roman" w:cs="Times New Roman"/>
          <w:sz w:val="28"/>
          <w:szCs w:val="28"/>
        </w:rPr>
        <w:t>本署</w:t>
      </w:r>
      <w:r w:rsidR="0007735A" w:rsidRPr="00840259">
        <w:rPr>
          <w:rFonts w:ascii="Times New Roman" w:eastAsia="標楷體" w:hAnsi="Times New Roman" w:cs="Times New Roman"/>
          <w:sz w:val="28"/>
          <w:szCs w:val="28"/>
        </w:rPr>
        <w:t>解</w:t>
      </w:r>
      <w:r w:rsidRPr="00840259">
        <w:rPr>
          <w:rFonts w:ascii="Times New Roman" w:eastAsia="標楷體" w:hAnsi="Times New Roman" w:cs="Times New Roman"/>
          <w:sz w:val="28"/>
          <w:szCs w:val="28"/>
        </w:rPr>
        <w:t>釋『須</w:t>
      </w:r>
      <w:proofErr w:type="gramStart"/>
      <w:r w:rsidRPr="00840259">
        <w:rPr>
          <w:rFonts w:ascii="Times New Roman" w:eastAsia="標楷體" w:hAnsi="Times New Roman" w:cs="Times New Roman"/>
          <w:sz w:val="28"/>
          <w:szCs w:val="28"/>
        </w:rPr>
        <w:t>俟</w:t>
      </w:r>
      <w:proofErr w:type="gramEnd"/>
      <w:r w:rsidRPr="00840259">
        <w:rPr>
          <w:rFonts w:ascii="Times New Roman" w:eastAsia="標楷體" w:hAnsi="Times New Roman" w:cs="Times New Roman"/>
          <w:sz w:val="28"/>
          <w:szCs w:val="28"/>
        </w:rPr>
        <w:t>上次給藥期間屆滿前十日內』之計算方式。</w:t>
      </w:r>
    </w:p>
    <w:p w:rsidR="006C5C9D" w:rsidRPr="00AC7D52" w:rsidRDefault="006C5C9D" w:rsidP="000C1198">
      <w:pPr>
        <w:rPr>
          <w:rFonts w:ascii="Times New Roman" w:eastAsia="標楷體" w:hAnsi="Times New Roman" w:cs="Times New Roman"/>
          <w:b/>
        </w:rPr>
      </w:pPr>
    </w:p>
    <w:sectPr w:rsidR="006C5C9D" w:rsidRPr="00AC7D52" w:rsidSect="00187DB8">
      <w:footerReference w:type="default" r:id="rId9"/>
      <w:pgSz w:w="11906" w:h="16838" w:code="9"/>
      <w:pgMar w:top="1134" w:right="1134" w:bottom="1134" w:left="1134" w:header="851" w:footer="73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B3" w:rsidRDefault="00C77FB3" w:rsidP="0006036D">
      <w:r>
        <w:separator/>
      </w:r>
    </w:p>
  </w:endnote>
  <w:endnote w:type="continuationSeparator" w:id="0">
    <w:p w:rsidR="00C77FB3" w:rsidRDefault="00C77FB3" w:rsidP="0006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顏體">
    <w:altName w:val="微軟正黑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7547"/>
      <w:docPartObj>
        <w:docPartGallery w:val="Page Numbers (Bottom of Page)"/>
        <w:docPartUnique/>
      </w:docPartObj>
    </w:sdtPr>
    <w:sdtEndPr/>
    <w:sdtContent>
      <w:p w:rsidR="004B7281" w:rsidRDefault="003D1940" w:rsidP="00CC7217">
        <w:pPr>
          <w:pStyle w:val="a6"/>
          <w:jc w:val="center"/>
        </w:pPr>
        <w:r>
          <w:fldChar w:fldCharType="begin"/>
        </w:r>
        <w:r w:rsidR="00715743">
          <w:instrText xml:space="preserve"> PAGE   \* MERGEFORMAT </w:instrText>
        </w:r>
        <w:r>
          <w:fldChar w:fldCharType="separate"/>
        </w:r>
        <w:r w:rsidR="005D09F5" w:rsidRPr="005D09F5">
          <w:rPr>
            <w:noProof/>
            <w:lang w:val="zh-TW"/>
          </w:rPr>
          <w:t>13</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B3" w:rsidRDefault="00C77FB3" w:rsidP="0006036D">
      <w:r>
        <w:separator/>
      </w:r>
    </w:p>
  </w:footnote>
  <w:footnote w:type="continuationSeparator" w:id="0">
    <w:p w:rsidR="00C77FB3" w:rsidRDefault="00C77FB3" w:rsidP="0006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CFC"/>
    <w:multiLevelType w:val="hybridMultilevel"/>
    <w:tmpl w:val="D958C450"/>
    <w:lvl w:ilvl="0" w:tplc="E694517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9483997"/>
    <w:multiLevelType w:val="hybridMultilevel"/>
    <w:tmpl w:val="20A01B26"/>
    <w:lvl w:ilvl="0" w:tplc="9A7293A2">
      <w:start w:val="1"/>
      <w:numFmt w:val="decimal"/>
      <w:lvlText w:val="(%1)"/>
      <w:lvlJc w:val="left"/>
      <w:pPr>
        <w:ind w:left="2184" w:hanging="360"/>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2">
    <w:nsid w:val="107A56A5"/>
    <w:multiLevelType w:val="hybridMultilevel"/>
    <w:tmpl w:val="AC1ACFAC"/>
    <w:lvl w:ilvl="0" w:tplc="8F5AF50C">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F30923"/>
    <w:multiLevelType w:val="hybridMultilevel"/>
    <w:tmpl w:val="8D5EEDF2"/>
    <w:lvl w:ilvl="0" w:tplc="DD8CF676">
      <w:start w:val="1"/>
      <w:numFmt w:val="taiwaneseCountingThousand"/>
      <w:lvlText w:val="%1、"/>
      <w:lvlJc w:val="left"/>
      <w:pPr>
        <w:ind w:left="744" w:hanging="504"/>
      </w:pPr>
      <w:rPr>
        <w:rFonts w:hint="default"/>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62A0126"/>
    <w:multiLevelType w:val="hybridMultilevel"/>
    <w:tmpl w:val="9E28EB12"/>
    <w:lvl w:ilvl="0" w:tplc="D1A40FB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706A7B"/>
    <w:multiLevelType w:val="hybridMultilevel"/>
    <w:tmpl w:val="9D50B3C6"/>
    <w:lvl w:ilvl="0" w:tplc="0409000F">
      <w:start w:val="1"/>
      <w:numFmt w:val="decimal"/>
      <w:lvlText w:val="%1."/>
      <w:lvlJc w:val="left"/>
      <w:pPr>
        <w:ind w:left="1123" w:hanging="480"/>
      </w:p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6">
    <w:nsid w:val="1EA14BCB"/>
    <w:multiLevelType w:val="hybridMultilevel"/>
    <w:tmpl w:val="98DCDCFA"/>
    <w:lvl w:ilvl="0" w:tplc="05EC70D0">
      <w:start w:val="1"/>
      <w:numFmt w:val="taiwaneseCountingThousand"/>
      <w:lvlText w:val="%1、"/>
      <w:lvlJc w:val="left"/>
      <w:pPr>
        <w:ind w:left="119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D7725C"/>
    <w:multiLevelType w:val="hybridMultilevel"/>
    <w:tmpl w:val="F8AC7CDE"/>
    <w:lvl w:ilvl="0" w:tplc="9E5CC64E">
      <w:start w:val="1"/>
      <w:numFmt w:val="bullet"/>
      <w:lvlText w:val=""/>
      <w:lvlJc w:val="left"/>
      <w:pPr>
        <w:ind w:left="720" w:hanging="480"/>
      </w:pPr>
      <w:rPr>
        <w:rFonts w:ascii="Wingdings" w:hAnsi="Wingdings" w:hint="default"/>
        <w:dstrike w:val="0"/>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nsid w:val="258E7FCA"/>
    <w:multiLevelType w:val="hybridMultilevel"/>
    <w:tmpl w:val="0AB4FA28"/>
    <w:lvl w:ilvl="0" w:tplc="69C629B4">
      <w:start w:val="2"/>
      <w:numFmt w:val="decimal"/>
      <w:lvlText w:val="%1."/>
      <w:lvlJc w:val="left"/>
      <w:pPr>
        <w:ind w:left="917" w:hanging="360"/>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0E2217"/>
    <w:multiLevelType w:val="hybridMultilevel"/>
    <w:tmpl w:val="5784DCD4"/>
    <w:lvl w:ilvl="0" w:tplc="623054C4">
      <w:start w:val="1"/>
      <w:numFmt w:val="taiwaneseCountingThousand"/>
      <w:lvlText w:val="%1、"/>
      <w:lvlJc w:val="left"/>
      <w:pPr>
        <w:ind w:left="1152" w:hanging="672"/>
      </w:pPr>
      <w:rPr>
        <w:rFonts w:hint="default"/>
        <w:color w:val="auto"/>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14309A"/>
    <w:multiLevelType w:val="hybridMultilevel"/>
    <w:tmpl w:val="CE46DD9A"/>
    <w:lvl w:ilvl="0" w:tplc="3E1A0090">
      <w:start w:val="1"/>
      <w:numFmt w:val="decimal"/>
      <w:lvlText w:val="%1."/>
      <w:lvlJc w:val="left"/>
      <w:pPr>
        <w:ind w:left="1092" w:hanging="384"/>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282E2F90"/>
    <w:multiLevelType w:val="hybridMultilevel"/>
    <w:tmpl w:val="1AC43F52"/>
    <w:lvl w:ilvl="0" w:tplc="A18AC644">
      <w:start w:val="1"/>
      <w:numFmt w:val="taiwaneseCountingThousand"/>
      <w:lvlText w:val="(%1)"/>
      <w:lvlJc w:val="left"/>
      <w:pPr>
        <w:ind w:left="1331" w:hanging="480"/>
      </w:pPr>
      <w:rPr>
        <w:rFonts w:hint="default"/>
        <w:strike w:val="0"/>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2B132E97"/>
    <w:multiLevelType w:val="hybridMultilevel"/>
    <w:tmpl w:val="0AC0C2DC"/>
    <w:lvl w:ilvl="0" w:tplc="6252764E">
      <w:start w:val="1"/>
      <w:numFmt w:val="upperLetter"/>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3">
    <w:nsid w:val="2E1E6754"/>
    <w:multiLevelType w:val="hybridMultilevel"/>
    <w:tmpl w:val="F986532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7765DF"/>
    <w:multiLevelType w:val="hybridMultilevel"/>
    <w:tmpl w:val="BEF2E7D2"/>
    <w:lvl w:ilvl="0" w:tplc="02E2165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F37DAA"/>
    <w:multiLevelType w:val="hybridMultilevel"/>
    <w:tmpl w:val="D3446FBC"/>
    <w:lvl w:ilvl="0" w:tplc="BFA26010">
      <w:start w:val="1"/>
      <w:numFmt w:val="decimal"/>
      <w:lvlText w:val="%1."/>
      <w:lvlJc w:val="left"/>
      <w:pPr>
        <w:ind w:left="905" w:hanging="36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6">
    <w:nsid w:val="39540356"/>
    <w:multiLevelType w:val="hybridMultilevel"/>
    <w:tmpl w:val="45846598"/>
    <w:lvl w:ilvl="0" w:tplc="2A28B8FC">
      <w:start w:val="1"/>
      <w:numFmt w:val="upperLetter"/>
      <w:lvlText w:val="(%1)"/>
      <w:lvlJc w:val="left"/>
      <w:pPr>
        <w:ind w:left="1452" w:hanging="396"/>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7">
    <w:nsid w:val="3DE83424"/>
    <w:multiLevelType w:val="hybridMultilevel"/>
    <w:tmpl w:val="0FE040E4"/>
    <w:lvl w:ilvl="0" w:tplc="C604093A">
      <w:start w:val="1"/>
      <w:numFmt w:val="decimal"/>
      <w:lvlText w:val="%1."/>
      <w:lvlJc w:val="left"/>
      <w:pPr>
        <w:ind w:left="1067" w:hanging="360"/>
      </w:pPr>
      <w:rPr>
        <w:rFonts w:hint="default"/>
        <w:color w:val="000000" w:themeColor="text1"/>
        <w:u w:val="none"/>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8">
    <w:nsid w:val="3F6307E1"/>
    <w:multiLevelType w:val="hybridMultilevel"/>
    <w:tmpl w:val="89DE735E"/>
    <w:lvl w:ilvl="0" w:tplc="9FB6788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427C41BD"/>
    <w:multiLevelType w:val="hybridMultilevel"/>
    <w:tmpl w:val="4B4E5B44"/>
    <w:lvl w:ilvl="0" w:tplc="D3EA755C">
      <w:start w:val="1"/>
      <w:numFmt w:val="bullet"/>
      <w:lvlText w:val=""/>
      <w:lvlJc w:val="left"/>
      <w:pPr>
        <w:tabs>
          <w:tab w:val="num" w:pos="960"/>
        </w:tabs>
        <w:ind w:left="960" w:hanging="480"/>
      </w:pPr>
      <w:rPr>
        <w:rFonts w:ascii="Wingdings" w:hAnsi="Wingdings" w:hint="default"/>
        <w:strike w:val="0"/>
        <w:color w:val="auto"/>
        <w:sz w:val="28"/>
        <w:szCs w:val="28"/>
      </w:rPr>
    </w:lvl>
    <w:lvl w:ilvl="1" w:tplc="04090007">
      <w:start w:val="1"/>
      <w:numFmt w:val="bullet"/>
      <w:lvlText w:val=""/>
      <w:lvlJc w:val="left"/>
      <w:pPr>
        <w:tabs>
          <w:tab w:val="num" w:pos="1440"/>
        </w:tabs>
        <w:ind w:left="1440" w:hanging="480"/>
      </w:pPr>
      <w:rPr>
        <w:rFonts w:ascii="Wingdings" w:hAnsi="Wingdings" w:hint="default"/>
        <w:sz w:val="16"/>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20">
    <w:nsid w:val="44E12A7E"/>
    <w:multiLevelType w:val="hybridMultilevel"/>
    <w:tmpl w:val="A68CBFD4"/>
    <w:lvl w:ilvl="0" w:tplc="833ABE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484DAC"/>
    <w:multiLevelType w:val="hybridMultilevel"/>
    <w:tmpl w:val="852A3D74"/>
    <w:lvl w:ilvl="0" w:tplc="E20EF640">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2">
    <w:nsid w:val="493423A4"/>
    <w:multiLevelType w:val="hybridMultilevel"/>
    <w:tmpl w:val="6F069CFA"/>
    <w:lvl w:ilvl="0" w:tplc="1E2CE0F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4C6E6827"/>
    <w:multiLevelType w:val="hybridMultilevel"/>
    <w:tmpl w:val="8AC66634"/>
    <w:lvl w:ilvl="0" w:tplc="42E014FC">
      <w:start w:val="1"/>
      <w:numFmt w:val="taiwaneseCountingThousand"/>
      <w:lvlText w:val="%1、"/>
      <w:lvlJc w:val="left"/>
      <w:pPr>
        <w:ind w:left="2182" w:hanging="480"/>
      </w:pPr>
      <w:rPr>
        <w:rFonts w:hint="default"/>
        <w:u w:val="none"/>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4">
    <w:nsid w:val="4FE97286"/>
    <w:multiLevelType w:val="hybridMultilevel"/>
    <w:tmpl w:val="19B0E642"/>
    <w:lvl w:ilvl="0" w:tplc="F466946A">
      <w:start w:val="2"/>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DC5DA5"/>
    <w:multiLevelType w:val="hybridMultilevel"/>
    <w:tmpl w:val="AB7AE28C"/>
    <w:lvl w:ilvl="0" w:tplc="94004F80">
      <w:start w:val="1"/>
      <w:numFmt w:val="taiwaneseCountingThousand"/>
      <w:lvlText w:val="%1、"/>
      <w:lvlJc w:val="left"/>
      <w:pPr>
        <w:ind w:left="744" w:hanging="504"/>
      </w:pPr>
      <w:rPr>
        <w:rFonts w:hint="default"/>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58E22453"/>
    <w:multiLevelType w:val="hybridMultilevel"/>
    <w:tmpl w:val="A5705AE4"/>
    <w:lvl w:ilvl="0" w:tplc="FCF6F46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7">
    <w:nsid w:val="58F742D1"/>
    <w:multiLevelType w:val="hybridMultilevel"/>
    <w:tmpl w:val="D958C450"/>
    <w:lvl w:ilvl="0" w:tplc="E694517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nsid w:val="59665B1D"/>
    <w:multiLevelType w:val="hybridMultilevel"/>
    <w:tmpl w:val="57A02A90"/>
    <w:lvl w:ilvl="0" w:tplc="546C09B8">
      <w:start w:val="5"/>
      <w:numFmt w:val="decimal"/>
      <w:lvlText w:val="%1."/>
      <w:lvlJc w:val="left"/>
      <w:pPr>
        <w:tabs>
          <w:tab w:val="num" w:pos="720"/>
        </w:tabs>
        <w:ind w:left="720" w:hanging="360"/>
      </w:pPr>
    </w:lvl>
    <w:lvl w:ilvl="1" w:tplc="484A9F28" w:tentative="1">
      <w:start w:val="1"/>
      <w:numFmt w:val="decimal"/>
      <w:lvlText w:val="%2."/>
      <w:lvlJc w:val="left"/>
      <w:pPr>
        <w:tabs>
          <w:tab w:val="num" w:pos="1440"/>
        </w:tabs>
        <w:ind w:left="1440" w:hanging="360"/>
      </w:pPr>
    </w:lvl>
    <w:lvl w:ilvl="2" w:tplc="48A69424" w:tentative="1">
      <w:start w:val="1"/>
      <w:numFmt w:val="decimal"/>
      <w:lvlText w:val="%3."/>
      <w:lvlJc w:val="left"/>
      <w:pPr>
        <w:tabs>
          <w:tab w:val="num" w:pos="2160"/>
        </w:tabs>
        <w:ind w:left="2160" w:hanging="360"/>
      </w:pPr>
    </w:lvl>
    <w:lvl w:ilvl="3" w:tplc="AAF4C8D8" w:tentative="1">
      <w:start w:val="1"/>
      <w:numFmt w:val="decimal"/>
      <w:lvlText w:val="%4."/>
      <w:lvlJc w:val="left"/>
      <w:pPr>
        <w:tabs>
          <w:tab w:val="num" w:pos="2880"/>
        </w:tabs>
        <w:ind w:left="2880" w:hanging="360"/>
      </w:pPr>
    </w:lvl>
    <w:lvl w:ilvl="4" w:tplc="A574E634" w:tentative="1">
      <w:start w:val="1"/>
      <w:numFmt w:val="decimal"/>
      <w:lvlText w:val="%5."/>
      <w:lvlJc w:val="left"/>
      <w:pPr>
        <w:tabs>
          <w:tab w:val="num" w:pos="3600"/>
        </w:tabs>
        <w:ind w:left="3600" w:hanging="360"/>
      </w:pPr>
    </w:lvl>
    <w:lvl w:ilvl="5" w:tplc="FB1E357C" w:tentative="1">
      <w:start w:val="1"/>
      <w:numFmt w:val="decimal"/>
      <w:lvlText w:val="%6."/>
      <w:lvlJc w:val="left"/>
      <w:pPr>
        <w:tabs>
          <w:tab w:val="num" w:pos="4320"/>
        </w:tabs>
        <w:ind w:left="4320" w:hanging="360"/>
      </w:pPr>
    </w:lvl>
    <w:lvl w:ilvl="6" w:tplc="62DAA412" w:tentative="1">
      <w:start w:val="1"/>
      <w:numFmt w:val="decimal"/>
      <w:lvlText w:val="%7."/>
      <w:lvlJc w:val="left"/>
      <w:pPr>
        <w:tabs>
          <w:tab w:val="num" w:pos="5040"/>
        </w:tabs>
        <w:ind w:left="5040" w:hanging="360"/>
      </w:pPr>
    </w:lvl>
    <w:lvl w:ilvl="7" w:tplc="D0FE192C" w:tentative="1">
      <w:start w:val="1"/>
      <w:numFmt w:val="decimal"/>
      <w:lvlText w:val="%8."/>
      <w:lvlJc w:val="left"/>
      <w:pPr>
        <w:tabs>
          <w:tab w:val="num" w:pos="5760"/>
        </w:tabs>
        <w:ind w:left="5760" w:hanging="360"/>
      </w:pPr>
    </w:lvl>
    <w:lvl w:ilvl="8" w:tplc="1F9882CE" w:tentative="1">
      <w:start w:val="1"/>
      <w:numFmt w:val="decimal"/>
      <w:lvlText w:val="%9."/>
      <w:lvlJc w:val="left"/>
      <w:pPr>
        <w:tabs>
          <w:tab w:val="num" w:pos="6480"/>
        </w:tabs>
        <w:ind w:left="6480" w:hanging="360"/>
      </w:pPr>
    </w:lvl>
  </w:abstractNum>
  <w:abstractNum w:abstractNumId="29">
    <w:nsid w:val="5A553D2B"/>
    <w:multiLevelType w:val="hybridMultilevel"/>
    <w:tmpl w:val="52C6DF9C"/>
    <w:lvl w:ilvl="0" w:tplc="04090009">
      <w:start w:val="1"/>
      <w:numFmt w:val="bullet"/>
      <w:lvlText w:val=""/>
      <w:lvlJc w:val="left"/>
      <w:pPr>
        <w:tabs>
          <w:tab w:val="num" w:pos="1980"/>
        </w:tabs>
        <w:ind w:left="1980" w:hanging="480"/>
      </w:pPr>
      <w:rPr>
        <w:rFonts w:ascii="Wingdings" w:hAnsi="Wingdings" w:hint="default"/>
        <w:dstrike w:val="0"/>
        <w:color w:val="auto"/>
      </w:rPr>
    </w:lvl>
    <w:lvl w:ilvl="1" w:tplc="04090007" w:tentative="1">
      <w:start w:val="1"/>
      <w:numFmt w:val="bullet"/>
      <w:lvlText w:val=""/>
      <w:lvlJc w:val="left"/>
      <w:pPr>
        <w:tabs>
          <w:tab w:val="num" w:pos="2460"/>
        </w:tabs>
        <w:ind w:left="2460" w:hanging="480"/>
      </w:pPr>
      <w:rPr>
        <w:rFonts w:ascii="Wingdings" w:hAnsi="Wingdings" w:hint="default"/>
      </w:rPr>
    </w:lvl>
    <w:lvl w:ilvl="2" w:tplc="04090005" w:tentative="1">
      <w:start w:val="1"/>
      <w:numFmt w:val="bullet"/>
      <w:lvlText w:val=""/>
      <w:lvlJc w:val="left"/>
      <w:pPr>
        <w:tabs>
          <w:tab w:val="num" w:pos="2940"/>
        </w:tabs>
        <w:ind w:left="2940" w:hanging="480"/>
      </w:pPr>
      <w:rPr>
        <w:rFonts w:ascii="Wingdings" w:hAnsi="Wingdings" w:hint="default"/>
      </w:rPr>
    </w:lvl>
    <w:lvl w:ilvl="3" w:tplc="04090001" w:tentative="1">
      <w:start w:val="1"/>
      <w:numFmt w:val="bullet"/>
      <w:lvlText w:val=""/>
      <w:lvlJc w:val="left"/>
      <w:pPr>
        <w:tabs>
          <w:tab w:val="num" w:pos="3420"/>
        </w:tabs>
        <w:ind w:left="3420" w:hanging="480"/>
      </w:pPr>
      <w:rPr>
        <w:rFonts w:ascii="Wingdings" w:hAnsi="Wingdings" w:hint="default"/>
      </w:rPr>
    </w:lvl>
    <w:lvl w:ilvl="4" w:tplc="04090003" w:tentative="1">
      <w:start w:val="1"/>
      <w:numFmt w:val="bullet"/>
      <w:lvlText w:val=""/>
      <w:lvlJc w:val="left"/>
      <w:pPr>
        <w:tabs>
          <w:tab w:val="num" w:pos="3900"/>
        </w:tabs>
        <w:ind w:left="3900" w:hanging="480"/>
      </w:pPr>
      <w:rPr>
        <w:rFonts w:ascii="Wingdings" w:hAnsi="Wingdings" w:hint="default"/>
      </w:rPr>
    </w:lvl>
    <w:lvl w:ilvl="5" w:tplc="04090005" w:tentative="1">
      <w:start w:val="1"/>
      <w:numFmt w:val="bullet"/>
      <w:lvlText w:val=""/>
      <w:lvlJc w:val="left"/>
      <w:pPr>
        <w:tabs>
          <w:tab w:val="num" w:pos="4380"/>
        </w:tabs>
        <w:ind w:left="4380" w:hanging="480"/>
      </w:pPr>
      <w:rPr>
        <w:rFonts w:ascii="Wingdings" w:hAnsi="Wingdings" w:hint="default"/>
      </w:rPr>
    </w:lvl>
    <w:lvl w:ilvl="6" w:tplc="04090001" w:tentative="1">
      <w:start w:val="1"/>
      <w:numFmt w:val="bullet"/>
      <w:lvlText w:val=""/>
      <w:lvlJc w:val="left"/>
      <w:pPr>
        <w:tabs>
          <w:tab w:val="num" w:pos="4860"/>
        </w:tabs>
        <w:ind w:left="4860" w:hanging="480"/>
      </w:pPr>
      <w:rPr>
        <w:rFonts w:ascii="Wingdings" w:hAnsi="Wingdings" w:hint="default"/>
      </w:rPr>
    </w:lvl>
    <w:lvl w:ilvl="7" w:tplc="04090003" w:tentative="1">
      <w:start w:val="1"/>
      <w:numFmt w:val="bullet"/>
      <w:lvlText w:val=""/>
      <w:lvlJc w:val="left"/>
      <w:pPr>
        <w:tabs>
          <w:tab w:val="num" w:pos="5340"/>
        </w:tabs>
        <w:ind w:left="5340" w:hanging="480"/>
      </w:pPr>
      <w:rPr>
        <w:rFonts w:ascii="Wingdings" w:hAnsi="Wingdings" w:hint="default"/>
      </w:rPr>
    </w:lvl>
    <w:lvl w:ilvl="8" w:tplc="04090005" w:tentative="1">
      <w:start w:val="1"/>
      <w:numFmt w:val="bullet"/>
      <w:lvlText w:val=""/>
      <w:lvlJc w:val="left"/>
      <w:pPr>
        <w:tabs>
          <w:tab w:val="num" w:pos="5820"/>
        </w:tabs>
        <w:ind w:left="5820" w:hanging="480"/>
      </w:pPr>
      <w:rPr>
        <w:rFonts w:ascii="Wingdings" w:hAnsi="Wingdings" w:hint="default"/>
      </w:rPr>
    </w:lvl>
  </w:abstractNum>
  <w:abstractNum w:abstractNumId="30">
    <w:nsid w:val="63A45AB3"/>
    <w:multiLevelType w:val="hybridMultilevel"/>
    <w:tmpl w:val="66E4AF52"/>
    <w:lvl w:ilvl="0" w:tplc="5A38A134">
      <w:start w:val="1"/>
      <w:numFmt w:val="taiwaneseCountingThousand"/>
      <w:lvlText w:val="%1、"/>
      <w:lvlJc w:val="left"/>
      <w:pPr>
        <w:ind w:left="744" w:hanging="504"/>
      </w:pPr>
      <w:rPr>
        <w:rFonts w:hint="default"/>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C2B00BC"/>
    <w:multiLevelType w:val="hybridMultilevel"/>
    <w:tmpl w:val="A45864CE"/>
    <w:lvl w:ilvl="0" w:tplc="833ABE3C">
      <w:start w:val="1"/>
      <w:numFmt w:val="decimal"/>
      <w:lvlText w:val="(%1)"/>
      <w:lvlJc w:val="left"/>
      <w:pPr>
        <w:ind w:left="1690" w:hanging="48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2">
    <w:nsid w:val="6D8F473C"/>
    <w:multiLevelType w:val="hybridMultilevel"/>
    <w:tmpl w:val="65BAEDCA"/>
    <w:lvl w:ilvl="0" w:tplc="46CC50C0">
      <w:start w:val="1"/>
      <w:numFmt w:val="decimal"/>
      <w:lvlText w:val="(%1)"/>
      <w:lvlJc w:val="left"/>
      <w:pPr>
        <w:ind w:left="960" w:hanging="36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nsid w:val="6ECF4A2A"/>
    <w:multiLevelType w:val="hybridMultilevel"/>
    <w:tmpl w:val="6946FF5E"/>
    <w:lvl w:ilvl="0" w:tplc="288CE38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nsid w:val="71743ABA"/>
    <w:multiLevelType w:val="hybridMultilevel"/>
    <w:tmpl w:val="20A01B26"/>
    <w:lvl w:ilvl="0" w:tplc="9A7293A2">
      <w:start w:val="1"/>
      <w:numFmt w:val="decimal"/>
      <w:lvlText w:val="(%1)"/>
      <w:lvlJc w:val="left"/>
      <w:pPr>
        <w:ind w:left="2184" w:hanging="360"/>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35">
    <w:nsid w:val="73AB3C29"/>
    <w:multiLevelType w:val="hybridMultilevel"/>
    <w:tmpl w:val="4FFCD408"/>
    <w:lvl w:ilvl="0" w:tplc="35542006">
      <w:start w:val="2"/>
      <w:numFmt w:val="taiwaneseCountingThousand"/>
      <w:lvlText w:val="(%1)"/>
      <w:lvlJc w:val="left"/>
      <w:pPr>
        <w:ind w:left="103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6A40F3"/>
    <w:multiLevelType w:val="hybridMultilevel"/>
    <w:tmpl w:val="D46CC714"/>
    <w:lvl w:ilvl="0" w:tplc="DDF6DF2C">
      <w:start w:val="1"/>
      <w:numFmt w:val="taiwaneseCountingThousand"/>
      <w:lvlText w:val="%1、"/>
      <w:lvlJc w:val="left"/>
      <w:pPr>
        <w:ind w:left="480" w:hanging="480"/>
      </w:pPr>
      <w:rPr>
        <w:rFonts w:asciiTheme="minorHAnsi" w:hAnsiTheme="minorHAnsi" w:hint="default"/>
      </w:rPr>
    </w:lvl>
    <w:lvl w:ilvl="1" w:tplc="9FB67884">
      <w:start w:val="1"/>
      <w:numFmt w:val="taiwaneseCountingThousand"/>
      <w:lvlText w:val="(%2)"/>
      <w:lvlJc w:val="left"/>
      <w:pPr>
        <w:ind w:left="1048" w:hanging="480"/>
      </w:pPr>
      <w:rPr>
        <w:rFonts w:hint="default"/>
      </w:rPr>
    </w:lvl>
    <w:lvl w:ilvl="2" w:tplc="833ABE3C">
      <w:start w:val="1"/>
      <w:numFmt w:val="decimal"/>
      <w:lvlText w:val="(%3)"/>
      <w:lvlJc w:val="left"/>
      <w:pPr>
        <w:ind w:left="1680" w:hanging="720"/>
      </w:pPr>
      <w:rPr>
        <w:rFonts w:hint="default"/>
      </w:rPr>
    </w:lvl>
    <w:lvl w:ilvl="3" w:tplc="FCBAFF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866D7C"/>
    <w:multiLevelType w:val="hybridMultilevel"/>
    <w:tmpl w:val="DAB25D00"/>
    <w:lvl w:ilvl="0" w:tplc="88D6EA3E">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8">
    <w:nsid w:val="7606242C"/>
    <w:multiLevelType w:val="hybridMultilevel"/>
    <w:tmpl w:val="5866BADA"/>
    <w:lvl w:ilvl="0" w:tplc="CC406EA0">
      <w:start w:val="1"/>
      <w:numFmt w:val="decimal"/>
      <w:lvlText w:val="%1."/>
      <w:lvlJc w:val="left"/>
      <w:pPr>
        <w:ind w:left="917"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99017E"/>
    <w:multiLevelType w:val="hybridMultilevel"/>
    <w:tmpl w:val="B81E0BA2"/>
    <w:lvl w:ilvl="0" w:tplc="9FB678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D410BE2"/>
    <w:multiLevelType w:val="hybridMultilevel"/>
    <w:tmpl w:val="628AA486"/>
    <w:lvl w:ilvl="0" w:tplc="196C928C">
      <w:start w:val="1"/>
      <w:numFmt w:val="decimal"/>
      <w:lvlText w:val="%1."/>
      <w:lvlJc w:val="left"/>
      <w:pPr>
        <w:ind w:left="917" w:hanging="360"/>
      </w:pPr>
      <w:rPr>
        <w:rFonts w:hint="default"/>
        <w:strike w:val="0"/>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1">
    <w:nsid w:val="7DFB494A"/>
    <w:multiLevelType w:val="hybridMultilevel"/>
    <w:tmpl w:val="11869300"/>
    <w:lvl w:ilvl="0" w:tplc="E852408E">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nsid w:val="7EF01EAA"/>
    <w:multiLevelType w:val="hybridMultilevel"/>
    <w:tmpl w:val="7430BD1C"/>
    <w:lvl w:ilvl="0" w:tplc="EDF4608C">
      <w:start w:val="1"/>
      <w:numFmt w:val="decimal"/>
      <w:lvlText w:val="(%1)"/>
      <w:lvlJc w:val="left"/>
      <w:pPr>
        <w:ind w:left="1111" w:hanging="468"/>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num w:numId="1">
    <w:abstractNumId w:val="13"/>
  </w:num>
  <w:num w:numId="2">
    <w:abstractNumId w:val="11"/>
  </w:num>
  <w:num w:numId="3">
    <w:abstractNumId w:val="19"/>
  </w:num>
  <w:num w:numId="4">
    <w:abstractNumId w:val="29"/>
  </w:num>
  <w:num w:numId="5">
    <w:abstractNumId w:val="37"/>
  </w:num>
  <w:num w:numId="6">
    <w:abstractNumId w:val="22"/>
  </w:num>
  <w:num w:numId="7">
    <w:abstractNumId w:val="7"/>
  </w:num>
  <w:num w:numId="8">
    <w:abstractNumId w:val="36"/>
  </w:num>
  <w:num w:numId="9">
    <w:abstractNumId w:val="39"/>
  </w:num>
  <w:num w:numId="10">
    <w:abstractNumId w:val="33"/>
  </w:num>
  <w:num w:numId="11">
    <w:abstractNumId w:val="10"/>
  </w:num>
  <w:num w:numId="12">
    <w:abstractNumId w:val="27"/>
  </w:num>
  <w:num w:numId="13">
    <w:abstractNumId w:val="15"/>
  </w:num>
  <w:num w:numId="14">
    <w:abstractNumId w:val="5"/>
  </w:num>
  <w:num w:numId="15">
    <w:abstractNumId w:val="32"/>
  </w:num>
  <w:num w:numId="16">
    <w:abstractNumId w:val="26"/>
  </w:num>
  <w:num w:numId="17">
    <w:abstractNumId w:val="34"/>
  </w:num>
  <w:num w:numId="18">
    <w:abstractNumId w:val="42"/>
  </w:num>
  <w:num w:numId="19">
    <w:abstractNumId w:val="12"/>
  </w:num>
  <w:num w:numId="20">
    <w:abstractNumId w:val="16"/>
  </w:num>
  <w:num w:numId="21">
    <w:abstractNumId w:val="31"/>
  </w:num>
  <w:num w:numId="22">
    <w:abstractNumId w:val="20"/>
  </w:num>
  <w:num w:numId="23">
    <w:abstractNumId w:val="18"/>
  </w:num>
  <w:num w:numId="24">
    <w:abstractNumId w:val="1"/>
  </w:num>
  <w:num w:numId="25">
    <w:abstractNumId w:val="40"/>
  </w:num>
  <w:num w:numId="26">
    <w:abstractNumId w:val="21"/>
  </w:num>
  <w:num w:numId="27">
    <w:abstractNumId w:val="9"/>
  </w:num>
  <w:num w:numId="28">
    <w:abstractNumId w:val="2"/>
  </w:num>
  <w:num w:numId="29">
    <w:abstractNumId w:val="30"/>
  </w:num>
  <w:num w:numId="30">
    <w:abstractNumId w:val="4"/>
  </w:num>
  <w:num w:numId="31">
    <w:abstractNumId w:val="25"/>
  </w:num>
  <w:num w:numId="32">
    <w:abstractNumId w:val="6"/>
  </w:num>
  <w:num w:numId="33">
    <w:abstractNumId w:val="24"/>
  </w:num>
  <w:num w:numId="34">
    <w:abstractNumId w:val="14"/>
  </w:num>
  <w:num w:numId="35">
    <w:abstractNumId w:val="3"/>
  </w:num>
  <w:num w:numId="36">
    <w:abstractNumId w:val="23"/>
  </w:num>
  <w:num w:numId="37">
    <w:abstractNumId w:val="0"/>
  </w:num>
  <w:num w:numId="38">
    <w:abstractNumId w:val="41"/>
  </w:num>
  <w:num w:numId="39">
    <w:abstractNumId w:val="38"/>
  </w:num>
  <w:num w:numId="40">
    <w:abstractNumId w:val="8"/>
  </w:num>
  <w:num w:numId="41">
    <w:abstractNumId w:val="35"/>
  </w:num>
  <w:num w:numId="42">
    <w:abstractNumId w:val="17"/>
  </w:num>
  <w:num w:numId="4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ba02a69-66e9-4f3c-a67f-d9f88872dd4a"/>
  </w:docVars>
  <w:rsids>
    <w:rsidRoot w:val="000010D6"/>
    <w:rsid w:val="0000056E"/>
    <w:rsid w:val="00000C14"/>
    <w:rsid w:val="000010D6"/>
    <w:rsid w:val="00002B76"/>
    <w:rsid w:val="0000531E"/>
    <w:rsid w:val="00005CE5"/>
    <w:rsid w:val="00007B9D"/>
    <w:rsid w:val="00010147"/>
    <w:rsid w:val="00011ECB"/>
    <w:rsid w:val="0001357B"/>
    <w:rsid w:val="00017F5A"/>
    <w:rsid w:val="00020020"/>
    <w:rsid w:val="00020807"/>
    <w:rsid w:val="00020D01"/>
    <w:rsid w:val="00025779"/>
    <w:rsid w:val="00031145"/>
    <w:rsid w:val="0003273A"/>
    <w:rsid w:val="00036C45"/>
    <w:rsid w:val="0003704A"/>
    <w:rsid w:val="00046692"/>
    <w:rsid w:val="00052521"/>
    <w:rsid w:val="000529DC"/>
    <w:rsid w:val="0005387D"/>
    <w:rsid w:val="00055A72"/>
    <w:rsid w:val="00057774"/>
    <w:rsid w:val="0006036D"/>
    <w:rsid w:val="000605F3"/>
    <w:rsid w:val="00063083"/>
    <w:rsid w:val="0006343C"/>
    <w:rsid w:val="00063E44"/>
    <w:rsid w:val="00076778"/>
    <w:rsid w:val="0007735A"/>
    <w:rsid w:val="000819D5"/>
    <w:rsid w:val="00082959"/>
    <w:rsid w:val="00085266"/>
    <w:rsid w:val="00085EC3"/>
    <w:rsid w:val="00090D29"/>
    <w:rsid w:val="00094133"/>
    <w:rsid w:val="00096925"/>
    <w:rsid w:val="000A152B"/>
    <w:rsid w:val="000A2E84"/>
    <w:rsid w:val="000A769B"/>
    <w:rsid w:val="000A7C6C"/>
    <w:rsid w:val="000B0E00"/>
    <w:rsid w:val="000B1745"/>
    <w:rsid w:val="000B22EB"/>
    <w:rsid w:val="000B2E47"/>
    <w:rsid w:val="000B42BE"/>
    <w:rsid w:val="000B663D"/>
    <w:rsid w:val="000B7211"/>
    <w:rsid w:val="000C1057"/>
    <w:rsid w:val="000C1198"/>
    <w:rsid w:val="000C1D47"/>
    <w:rsid w:val="000C29C5"/>
    <w:rsid w:val="000C694E"/>
    <w:rsid w:val="000D19A8"/>
    <w:rsid w:val="000D559C"/>
    <w:rsid w:val="000D5896"/>
    <w:rsid w:val="000D65FF"/>
    <w:rsid w:val="000D6ADA"/>
    <w:rsid w:val="000E161A"/>
    <w:rsid w:val="000E1FED"/>
    <w:rsid w:val="000E6A3C"/>
    <w:rsid w:val="000E7CDB"/>
    <w:rsid w:val="000F0156"/>
    <w:rsid w:val="000F2970"/>
    <w:rsid w:val="000F2A04"/>
    <w:rsid w:val="000F3E34"/>
    <w:rsid w:val="001040FE"/>
    <w:rsid w:val="00106FD7"/>
    <w:rsid w:val="00107BA4"/>
    <w:rsid w:val="001109AA"/>
    <w:rsid w:val="001111A6"/>
    <w:rsid w:val="00114D47"/>
    <w:rsid w:val="001211C9"/>
    <w:rsid w:val="00122E5E"/>
    <w:rsid w:val="00122EE1"/>
    <w:rsid w:val="001237D0"/>
    <w:rsid w:val="00125B94"/>
    <w:rsid w:val="00132636"/>
    <w:rsid w:val="001344D0"/>
    <w:rsid w:val="00135C53"/>
    <w:rsid w:val="0014058E"/>
    <w:rsid w:val="00141B2A"/>
    <w:rsid w:val="00142A6C"/>
    <w:rsid w:val="00145E18"/>
    <w:rsid w:val="00147D12"/>
    <w:rsid w:val="00152B7E"/>
    <w:rsid w:val="00154484"/>
    <w:rsid w:val="00154973"/>
    <w:rsid w:val="00155397"/>
    <w:rsid w:val="00155461"/>
    <w:rsid w:val="00155723"/>
    <w:rsid w:val="0015711C"/>
    <w:rsid w:val="00160007"/>
    <w:rsid w:val="00160D78"/>
    <w:rsid w:val="001641E2"/>
    <w:rsid w:val="00164E68"/>
    <w:rsid w:val="001654C6"/>
    <w:rsid w:val="00170CB8"/>
    <w:rsid w:val="001774AC"/>
    <w:rsid w:val="0018009B"/>
    <w:rsid w:val="0018164D"/>
    <w:rsid w:val="00182FD2"/>
    <w:rsid w:val="0018361E"/>
    <w:rsid w:val="00187DB8"/>
    <w:rsid w:val="00190FF1"/>
    <w:rsid w:val="001A1035"/>
    <w:rsid w:val="001A1CB5"/>
    <w:rsid w:val="001A2AA2"/>
    <w:rsid w:val="001A53A6"/>
    <w:rsid w:val="001A7341"/>
    <w:rsid w:val="001B0B88"/>
    <w:rsid w:val="001B12F8"/>
    <w:rsid w:val="001B249B"/>
    <w:rsid w:val="001B2801"/>
    <w:rsid w:val="001B2AE7"/>
    <w:rsid w:val="001B39A3"/>
    <w:rsid w:val="001B6073"/>
    <w:rsid w:val="001C1923"/>
    <w:rsid w:val="001C6E45"/>
    <w:rsid w:val="001C73D7"/>
    <w:rsid w:val="001C7FBD"/>
    <w:rsid w:val="001D0818"/>
    <w:rsid w:val="001D103D"/>
    <w:rsid w:val="001D17CF"/>
    <w:rsid w:val="001D280E"/>
    <w:rsid w:val="001D563F"/>
    <w:rsid w:val="001E1417"/>
    <w:rsid w:val="001E2E09"/>
    <w:rsid w:val="001E4C11"/>
    <w:rsid w:val="001F2F08"/>
    <w:rsid w:val="00202B00"/>
    <w:rsid w:val="0020394D"/>
    <w:rsid w:val="00203A40"/>
    <w:rsid w:val="00205098"/>
    <w:rsid w:val="00207194"/>
    <w:rsid w:val="00212CA9"/>
    <w:rsid w:val="00214302"/>
    <w:rsid w:val="00220139"/>
    <w:rsid w:val="00220AD5"/>
    <w:rsid w:val="002335C8"/>
    <w:rsid w:val="00235064"/>
    <w:rsid w:val="00236178"/>
    <w:rsid w:val="0023776E"/>
    <w:rsid w:val="00237DFD"/>
    <w:rsid w:val="00242EF3"/>
    <w:rsid w:val="00253F45"/>
    <w:rsid w:val="00254E8D"/>
    <w:rsid w:val="00256082"/>
    <w:rsid w:val="00257DD6"/>
    <w:rsid w:val="002649C2"/>
    <w:rsid w:val="00264A77"/>
    <w:rsid w:val="002661F0"/>
    <w:rsid w:val="002677E4"/>
    <w:rsid w:val="00270021"/>
    <w:rsid w:val="00272555"/>
    <w:rsid w:val="002725CB"/>
    <w:rsid w:val="002725D2"/>
    <w:rsid w:val="002732A6"/>
    <w:rsid w:val="002740E0"/>
    <w:rsid w:val="00275B95"/>
    <w:rsid w:val="00280635"/>
    <w:rsid w:val="00280CF3"/>
    <w:rsid w:val="00282BC3"/>
    <w:rsid w:val="00284A7C"/>
    <w:rsid w:val="002914CD"/>
    <w:rsid w:val="00291CD8"/>
    <w:rsid w:val="00293C13"/>
    <w:rsid w:val="00294159"/>
    <w:rsid w:val="00294DC0"/>
    <w:rsid w:val="002A6BFB"/>
    <w:rsid w:val="002B5444"/>
    <w:rsid w:val="002B5C61"/>
    <w:rsid w:val="002B5C98"/>
    <w:rsid w:val="002B7621"/>
    <w:rsid w:val="002C0C3C"/>
    <w:rsid w:val="002C219E"/>
    <w:rsid w:val="002C47D1"/>
    <w:rsid w:val="002C4D31"/>
    <w:rsid w:val="002C753F"/>
    <w:rsid w:val="002C77C5"/>
    <w:rsid w:val="002C7A94"/>
    <w:rsid w:val="002D138B"/>
    <w:rsid w:val="002D30BB"/>
    <w:rsid w:val="002D55BE"/>
    <w:rsid w:val="002D6D2F"/>
    <w:rsid w:val="002E349E"/>
    <w:rsid w:val="002E6737"/>
    <w:rsid w:val="002F03DF"/>
    <w:rsid w:val="00301453"/>
    <w:rsid w:val="00302F0A"/>
    <w:rsid w:val="00305577"/>
    <w:rsid w:val="003111E3"/>
    <w:rsid w:val="00311B4A"/>
    <w:rsid w:val="003121E1"/>
    <w:rsid w:val="00312531"/>
    <w:rsid w:val="00314C83"/>
    <w:rsid w:val="00317E9C"/>
    <w:rsid w:val="00323AA9"/>
    <w:rsid w:val="00325E84"/>
    <w:rsid w:val="003268A3"/>
    <w:rsid w:val="003271E9"/>
    <w:rsid w:val="00330C97"/>
    <w:rsid w:val="003350CA"/>
    <w:rsid w:val="00340FF4"/>
    <w:rsid w:val="00341568"/>
    <w:rsid w:val="00343793"/>
    <w:rsid w:val="00343AF8"/>
    <w:rsid w:val="0034408E"/>
    <w:rsid w:val="00346BA3"/>
    <w:rsid w:val="0035089E"/>
    <w:rsid w:val="0035093C"/>
    <w:rsid w:val="00351F19"/>
    <w:rsid w:val="00352193"/>
    <w:rsid w:val="0035256D"/>
    <w:rsid w:val="00352906"/>
    <w:rsid w:val="00353867"/>
    <w:rsid w:val="00354DA3"/>
    <w:rsid w:val="003557B6"/>
    <w:rsid w:val="00355D5B"/>
    <w:rsid w:val="00361615"/>
    <w:rsid w:val="00363382"/>
    <w:rsid w:val="0036404C"/>
    <w:rsid w:val="00364F89"/>
    <w:rsid w:val="00367C3C"/>
    <w:rsid w:val="00370B01"/>
    <w:rsid w:val="0037431D"/>
    <w:rsid w:val="00374C83"/>
    <w:rsid w:val="00374FB6"/>
    <w:rsid w:val="00376B59"/>
    <w:rsid w:val="00377C0A"/>
    <w:rsid w:val="00397779"/>
    <w:rsid w:val="00397C4A"/>
    <w:rsid w:val="003A4A2C"/>
    <w:rsid w:val="003A575D"/>
    <w:rsid w:val="003A5B6C"/>
    <w:rsid w:val="003A6C71"/>
    <w:rsid w:val="003B078E"/>
    <w:rsid w:val="003B2C75"/>
    <w:rsid w:val="003B743A"/>
    <w:rsid w:val="003B74F1"/>
    <w:rsid w:val="003C09D2"/>
    <w:rsid w:val="003C19D9"/>
    <w:rsid w:val="003C3900"/>
    <w:rsid w:val="003C486F"/>
    <w:rsid w:val="003C716B"/>
    <w:rsid w:val="003D1940"/>
    <w:rsid w:val="003D1E83"/>
    <w:rsid w:val="003D37BF"/>
    <w:rsid w:val="003D5591"/>
    <w:rsid w:val="003D75F9"/>
    <w:rsid w:val="003D777A"/>
    <w:rsid w:val="003E09DB"/>
    <w:rsid w:val="003E0C82"/>
    <w:rsid w:val="003E0CFB"/>
    <w:rsid w:val="003E10CB"/>
    <w:rsid w:val="003E1305"/>
    <w:rsid w:val="003E47AC"/>
    <w:rsid w:val="003E5109"/>
    <w:rsid w:val="003E75D3"/>
    <w:rsid w:val="003F04A8"/>
    <w:rsid w:val="003F14B6"/>
    <w:rsid w:val="003F1A79"/>
    <w:rsid w:val="003F1FB2"/>
    <w:rsid w:val="003F2BBE"/>
    <w:rsid w:val="003F4068"/>
    <w:rsid w:val="003F4FB4"/>
    <w:rsid w:val="003F5209"/>
    <w:rsid w:val="003F6B55"/>
    <w:rsid w:val="003F7F91"/>
    <w:rsid w:val="0040796B"/>
    <w:rsid w:val="00407D1E"/>
    <w:rsid w:val="00414B5A"/>
    <w:rsid w:val="0041777D"/>
    <w:rsid w:val="00420616"/>
    <w:rsid w:val="00426772"/>
    <w:rsid w:val="004314E1"/>
    <w:rsid w:val="0043193E"/>
    <w:rsid w:val="00431B6E"/>
    <w:rsid w:val="0043408D"/>
    <w:rsid w:val="00435435"/>
    <w:rsid w:val="00436D03"/>
    <w:rsid w:val="004434D8"/>
    <w:rsid w:val="004443FA"/>
    <w:rsid w:val="00444579"/>
    <w:rsid w:val="00447089"/>
    <w:rsid w:val="004506BE"/>
    <w:rsid w:val="004507D0"/>
    <w:rsid w:val="004547D8"/>
    <w:rsid w:val="00454B75"/>
    <w:rsid w:val="00457055"/>
    <w:rsid w:val="00461C36"/>
    <w:rsid w:val="00462B6E"/>
    <w:rsid w:val="00463F54"/>
    <w:rsid w:val="00471A27"/>
    <w:rsid w:val="00471E09"/>
    <w:rsid w:val="00472148"/>
    <w:rsid w:val="004730B4"/>
    <w:rsid w:val="00473C74"/>
    <w:rsid w:val="004758C8"/>
    <w:rsid w:val="004766AE"/>
    <w:rsid w:val="0048121E"/>
    <w:rsid w:val="0048331C"/>
    <w:rsid w:val="004837EA"/>
    <w:rsid w:val="00483B54"/>
    <w:rsid w:val="00484E2B"/>
    <w:rsid w:val="00490D73"/>
    <w:rsid w:val="00492D22"/>
    <w:rsid w:val="00493896"/>
    <w:rsid w:val="0049476E"/>
    <w:rsid w:val="00494843"/>
    <w:rsid w:val="00494D1F"/>
    <w:rsid w:val="004962E9"/>
    <w:rsid w:val="00496F75"/>
    <w:rsid w:val="004A1976"/>
    <w:rsid w:val="004A3684"/>
    <w:rsid w:val="004A69A1"/>
    <w:rsid w:val="004A7554"/>
    <w:rsid w:val="004B33A4"/>
    <w:rsid w:val="004B3D19"/>
    <w:rsid w:val="004B7281"/>
    <w:rsid w:val="004B72BF"/>
    <w:rsid w:val="004B751E"/>
    <w:rsid w:val="004C2554"/>
    <w:rsid w:val="004C3D8A"/>
    <w:rsid w:val="004C5CEA"/>
    <w:rsid w:val="004C5FFC"/>
    <w:rsid w:val="004D0F2C"/>
    <w:rsid w:val="004D14B7"/>
    <w:rsid w:val="004D23B7"/>
    <w:rsid w:val="004D77D6"/>
    <w:rsid w:val="004E081E"/>
    <w:rsid w:val="004E1913"/>
    <w:rsid w:val="004E1E3A"/>
    <w:rsid w:val="004E2572"/>
    <w:rsid w:val="004E776F"/>
    <w:rsid w:val="004F0BA2"/>
    <w:rsid w:val="00500727"/>
    <w:rsid w:val="00501E0E"/>
    <w:rsid w:val="00502BB1"/>
    <w:rsid w:val="005039C1"/>
    <w:rsid w:val="005052FE"/>
    <w:rsid w:val="00515391"/>
    <w:rsid w:val="005154D6"/>
    <w:rsid w:val="00516D29"/>
    <w:rsid w:val="005314DC"/>
    <w:rsid w:val="00536BF7"/>
    <w:rsid w:val="00536D50"/>
    <w:rsid w:val="0054243B"/>
    <w:rsid w:val="00542C32"/>
    <w:rsid w:val="00543887"/>
    <w:rsid w:val="00543BC0"/>
    <w:rsid w:val="005440B2"/>
    <w:rsid w:val="005478FE"/>
    <w:rsid w:val="00550BCF"/>
    <w:rsid w:val="00551D17"/>
    <w:rsid w:val="00553A9B"/>
    <w:rsid w:val="0056376F"/>
    <w:rsid w:val="00564AD3"/>
    <w:rsid w:val="005658C0"/>
    <w:rsid w:val="00571C96"/>
    <w:rsid w:val="00573694"/>
    <w:rsid w:val="0057583A"/>
    <w:rsid w:val="00576B02"/>
    <w:rsid w:val="00576F6F"/>
    <w:rsid w:val="00577949"/>
    <w:rsid w:val="00577ADB"/>
    <w:rsid w:val="00580F4A"/>
    <w:rsid w:val="005813B8"/>
    <w:rsid w:val="00583410"/>
    <w:rsid w:val="00586DEE"/>
    <w:rsid w:val="00587C39"/>
    <w:rsid w:val="00595116"/>
    <w:rsid w:val="005A1C58"/>
    <w:rsid w:val="005A5BE7"/>
    <w:rsid w:val="005B0B34"/>
    <w:rsid w:val="005B2054"/>
    <w:rsid w:val="005B35F6"/>
    <w:rsid w:val="005B418D"/>
    <w:rsid w:val="005B4465"/>
    <w:rsid w:val="005B6EB4"/>
    <w:rsid w:val="005B7458"/>
    <w:rsid w:val="005C3A04"/>
    <w:rsid w:val="005C4DD9"/>
    <w:rsid w:val="005C7811"/>
    <w:rsid w:val="005D09F5"/>
    <w:rsid w:val="005D0FF1"/>
    <w:rsid w:val="005D127B"/>
    <w:rsid w:val="005D1EF8"/>
    <w:rsid w:val="005D2EDF"/>
    <w:rsid w:val="005E2348"/>
    <w:rsid w:val="005E3CFF"/>
    <w:rsid w:val="005E56E9"/>
    <w:rsid w:val="005F05B2"/>
    <w:rsid w:val="005F0E94"/>
    <w:rsid w:val="005F339A"/>
    <w:rsid w:val="005F5C21"/>
    <w:rsid w:val="00600562"/>
    <w:rsid w:val="00600B3D"/>
    <w:rsid w:val="00602EE2"/>
    <w:rsid w:val="006062A5"/>
    <w:rsid w:val="00612A09"/>
    <w:rsid w:val="006216AD"/>
    <w:rsid w:val="00627AB7"/>
    <w:rsid w:val="0063091B"/>
    <w:rsid w:val="00633552"/>
    <w:rsid w:val="00633963"/>
    <w:rsid w:val="006345AF"/>
    <w:rsid w:val="0064022C"/>
    <w:rsid w:val="006416B9"/>
    <w:rsid w:val="006417C4"/>
    <w:rsid w:val="00644236"/>
    <w:rsid w:val="006459EB"/>
    <w:rsid w:val="006468D3"/>
    <w:rsid w:val="006474DC"/>
    <w:rsid w:val="00651DB8"/>
    <w:rsid w:val="00654D29"/>
    <w:rsid w:val="00655030"/>
    <w:rsid w:val="006552D5"/>
    <w:rsid w:val="006609CF"/>
    <w:rsid w:val="00665DCC"/>
    <w:rsid w:val="00665E18"/>
    <w:rsid w:val="00666A23"/>
    <w:rsid w:val="00667F8C"/>
    <w:rsid w:val="00671644"/>
    <w:rsid w:val="00674446"/>
    <w:rsid w:val="0067459D"/>
    <w:rsid w:val="00674742"/>
    <w:rsid w:val="006804F4"/>
    <w:rsid w:val="00686930"/>
    <w:rsid w:val="00691102"/>
    <w:rsid w:val="00693C9B"/>
    <w:rsid w:val="00696504"/>
    <w:rsid w:val="006A5AB0"/>
    <w:rsid w:val="006A6934"/>
    <w:rsid w:val="006A7334"/>
    <w:rsid w:val="006B28C2"/>
    <w:rsid w:val="006B2DA2"/>
    <w:rsid w:val="006B5094"/>
    <w:rsid w:val="006B63EA"/>
    <w:rsid w:val="006B7EFE"/>
    <w:rsid w:val="006C2D5B"/>
    <w:rsid w:val="006C3889"/>
    <w:rsid w:val="006C5C9D"/>
    <w:rsid w:val="006C66B9"/>
    <w:rsid w:val="006D0B41"/>
    <w:rsid w:val="006D1F86"/>
    <w:rsid w:val="006D2241"/>
    <w:rsid w:val="006D22EB"/>
    <w:rsid w:val="006D2902"/>
    <w:rsid w:val="006D3BAA"/>
    <w:rsid w:val="006D4DF5"/>
    <w:rsid w:val="006D6656"/>
    <w:rsid w:val="006E1BEB"/>
    <w:rsid w:val="006E2208"/>
    <w:rsid w:val="006E2372"/>
    <w:rsid w:val="006F0422"/>
    <w:rsid w:val="006F217F"/>
    <w:rsid w:val="006F24D3"/>
    <w:rsid w:val="006F31A6"/>
    <w:rsid w:val="006F4484"/>
    <w:rsid w:val="006F508A"/>
    <w:rsid w:val="006F5407"/>
    <w:rsid w:val="006F585F"/>
    <w:rsid w:val="00700D82"/>
    <w:rsid w:val="007023AD"/>
    <w:rsid w:val="007065EE"/>
    <w:rsid w:val="007068F8"/>
    <w:rsid w:val="007144B7"/>
    <w:rsid w:val="0071492D"/>
    <w:rsid w:val="00715743"/>
    <w:rsid w:val="00715F17"/>
    <w:rsid w:val="00721A14"/>
    <w:rsid w:val="007251C5"/>
    <w:rsid w:val="0072606A"/>
    <w:rsid w:val="00727A8A"/>
    <w:rsid w:val="007325A7"/>
    <w:rsid w:val="007335A5"/>
    <w:rsid w:val="007359EE"/>
    <w:rsid w:val="00745B56"/>
    <w:rsid w:val="00750EFC"/>
    <w:rsid w:val="007528BD"/>
    <w:rsid w:val="00760335"/>
    <w:rsid w:val="007605B8"/>
    <w:rsid w:val="007610D2"/>
    <w:rsid w:val="00761E3D"/>
    <w:rsid w:val="007657A4"/>
    <w:rsid w:val="0076765E"/>
    <w:rsid w:val="00772CB9"/>
    <w:rsid w:val="00777331"/>
    <w:rsid w:val="00780126"/>
    <w:rsid w:val="00780435"/>
    <w:rsid w:val="00781384"/>
    <w:rsid w:val="00783B1D"/>
    <w:rsid w:val="00787260"/>
    <w:rsid w:val="00787534"/>
    <w:rsid w:val="00792C6C"/>
    <w:rsid w:val="00793266"/>
    <w:rsid w:val="007936E6"/>
    <w:rsid w:val="00793A59"/>
    <w:rsid w:val="007947E4"/>
    <w:rsid w:val="00795F87"/>
    <w:rsid w:val="0079782A"/>
    <w:rsid w:val="007A066F"/>
    <w:rsid w:val="007A074E"/>
    <w:rsid w:val="007A12A1"/>
    <w:rsid w:val="007A28A1"/>
    <w:rsid w:val="007A3248"/>
    <w:rsid w:val="007A3A06"/>
    <w:rsid w:val="007A4D2A"/>
    <w:rsid w:val="007A5EAD"/>
    <w:rsid w:val="007A79A7"/>
    <w:rsid w:val="007B0739"/>
    <w:rsid w:val="007B2460"/>
    <w:rsid w:val="007B48A2"/>
    <w:rsid w:val="007B4A1E"/>
    <w:rsid w:val="007B504F"/>
    <w:rsid w:val="007C0D1F"/>
    <w:rsid w:val="007C2F95"/>
    <w:rsid w:val="007D679F"/>
    <w:rsid w:val="007D6A67"/>
    <w:rsid w:val="007D7C57"/>
    <w:rsid w:val="007E3D5E"/>
    <w:rsid w:val="007E3FF5"/>
    <w:rsid w:val="007E411A"/>
    <w:rsid w:val="007E444B"/>
    <w:rsid w:val="007E473E"/>
    <w:rsid w:val="007E5351"/>
    <w:rsid w:val="007E71B2"/>
    <w:rsid w:val="007F05CE"/>
    <w:rsid w:val="007F0B4B"/>
    <w:rsid w:val="007F150A"/>
    <w:rsid w:val="007F779C"/>
    <w:rsid w:val="00800E7F"/>
    <w:rsid w:val="0080171F"/>
    <w:rsid w:val="008034CD"/>
    <w:rsid w:val="00803CEE"/>
    <w:rsid w:val="008046D8"/>
    <w:rsid w:val="008047AD"/>
    <w:rsid w:val="0080606D"/>
    <w:rsid w:val="008063E0"/>
    <w:rsid w:val="0080682B"/>
    <w:rsid w:val="008108FB"/>
    <w:rsid w:val="00812302"/>
    <w:rsid w:val="00812DC9"/>
    <w:rsid w:val="00813902"/>
    <w:rsid w:val="00814750"/>
    <w:rsid w:val="008174BD"/>
    <w:rsid w:val="00820B8D"/>
    <w:rsid w:val="008241B9"/>
    <w:rsid w:val="0083204D"/>
    <w:rsid w:val="008330FC"/>
    <w:rsid w:val="00833BD5"/>
    <w:rsid w:val="00835204"/>
    <w:rsid w:val="0083630E"/>
    <w:rsid w:val="008401DD"/>
    <w:rsid w:val="00840259"/>
    <w:rsid w:val="0084230B"/>
    <w:rsid w:val="00844C02"/>
    <w:rsid w:val="008468A3"/>
    <w:rsid w:val="00846B05"/>
    <w:rsid w:val="00852814"/>
    <w:rsid w:val="00852AD5"/>
    <w:rsid w:val="0085352E"/>
    <w:rsid w:val="00856406"/>
    <w:rsid w:val="00857ED2"/>
    <w:rsid w:val="0086014B"/>
    <w:rsid w:val="00861036"/>
    <w:rsid w:val="0086160A"/>
    <w:rsid w:val="00871051"/>
    <w:rsid w:val="00871500"/>
    <w:rsid w:val="008733EE"/>
    <w:rsid w:val="00873977"/>
    <w:rsid w:val="00875CF2"/>
    <w:rsid w:val="00880965"/>
    <w:rsid w:val="00882901"/>
    <w:rsid w:val="0088420B"/>
    <w:rsid w:val="00886269"/>
    <w:rsid w:val="00886D3D"/>
    <w:rsid w:val="0088776B"/>
    <w:rsid w:val="00890CD7"/>
    <w:rsid w:val="00892D24"/>
    <w:rsid w:val="00893B44"/>
    <w:rsid w:val="00897F6A"/>
    <w:rsid w:val="008A72FA"/>
    <w:rsid w:val="008A7B47"/>
    <w:rsid w:val="008B0561"/>
    <w:rsid w:val="008B42AE"/>
    <w:rsid w:val="008B4E9C"/>
    <w:rsid w:val="008B5C3B"/>
    <w:rsid w:val="008C0D03"/>
    <w:rsid w:val="008D1514"/>
    <w:rsid w:val="008D339B"/>
    <w:rsid w:val="008D43DA"/>
    <w:rsid w:val="008D54DB"/>
    <w:rsid w:val="008D7DF8"/>
    <w:rsid w:val="008E0020"/>
    <w:rsid w:val="008E4361"/>
    <w:rsid w:val="008E4E45"/>
    <w:rsid w:val="008E4E60"/>
    <w:rsid w:val="008E750B"/>
    <w:rsid w:val="008F0A9E"/>
    <w:rsid w:val="008F0B97"/>
    <w:rsid w:val="008F0D2B"/>
    <w:rsid w:val="008F2050"/>
    <w:rsid w:val="008F20BA"/>
    <w:rsid w:val="008F5134"/>
    <w:rsid w:val="008F56C4"/>
    <w:rsid w:val="008F58A8"/>
    <w:rsid w:val="009041DC"/>
    <w:rsid w:val="00904898"/>
    <w:rsid w:val="009060EE"/>
    <w:rsid w:val="00906506"/>
    <w:rsid w:val="009107F5"/>
    <w:rsid w:val="00910966"/>
    <w:rsid w:val="00910FD4"/>
    <w:rsid w:val="00912698"/>
    <w:rsid w:val="00912E1D"/>
    <w:rsid w:val="00915A62"/>
    <w:rsid w:val="00917D47"/>
    <w:rsid w:val="0092161B"/>
    <w:rsid w:val="00921DB3"/>
    <w:rsid w:val="00935A03"/>
    <w:rsid w:val="00940D5D"/>
    <w:rsid w:val="00941250"/>
    <w:rsid w:val="009428A0"/>
    <w:rsid w:val="009431D9"/>
    <w:rsid w:val="00944CEB"/>
    <w:rsid w:val="00945E4C"/>
    <w:rsid w:val="009508E9"/>
    <w:rsid w:val="00951AFE"/>
    <w:rsid w:val="00953FD8"/>
    <w:rsid w:val="00953FDA"/>
    <w:rsid w:val="009549BB"/>
    <w:rsid w:val="00962430"/>
    <w:rsid w:val="00962571"/>
    <w:rsid w:val="009636EE"/>
    <w:rsid w:val="00965DD7"/>
    <w:rsid w:val="00966BE7"/>
    <w:rsid w:val="009671D6"/>
    <w:rsid w:val="009715B3"/>
    <w:rsid w:val="00973574"/>
    <w:rsid w:val="009746AE"/>
    <w:rsid w:val="00974F17"/>
    <w:rsid w:val="00974F4B"/>
    <w:rsid w:val="0097667B"/>
    <w:rsid w:val="0097789E"/>
    <w:rsid w:val="00977C9E"/>
    <w:rsid w:val="0098256F"/>
    <w:rsid w:val="00983542"/>
    <w:rsid w:val="00983FF8"/>
    <w:rsid w:val="009841B7"/>
    <w:rsid w:val="00985ECD"/>
    <w:rsid w:val="00991CE1"/>
    <w:rsid w:val="009939DA"/>
    <w:rsid w:val="009957D5"/>
    <w:rsid w:val="009976EB"/>
    <w:rsid w:val="009A1416"/>
    <w:rsid w:val="009A3EAA"/>
    <w:rsid w:val="009B0929"/>
    <w:rsid w:val="009B3CEE"/>
    <w:rsid w:val="009B50D5"/>
    <w:rsid w:val="009B511E"/>
    <w:rsid w:val="009B7659"/>
    <w:rsid w:val="009B7A43"/>
    <w:rsid w:val="009C05E9"/>
    <w:rsid w:val="009C32A2"/>
    <w:rsid w:val="009C3C64"/>
    <w:rsid w:val="009C5DD1"/>
    <w:rsid w:val="009C6456"/>
    <w:rsid w:val="009C6CBF"/>
    <w:rsid w:val="009C78E3"/>
    <w:rsid w:val="009D5BB4"/>
    <w:rsid w:val="009E0274"/>
    <w:rsid w:val="009E6DFF"/>
    <w:rsid w:val="009F3576"/>
    <w:rsid w:val="009F4107"/>
    <w:rsid w:val="009F55AB"/>
    <w:rsid w:val="00A012EF"/>
    <w:rsid w:val="00A01736"/>
    <w:rsid w:val="00A01C97"/>
    <w:rsid w:val="00A07524"/>
    <w:rsid w:val="00A11BF8"/>
    <w:rsid w:val="00A126C6"/>
    <w:rsid w:val="00A20DD9"/>
    <w:rsid w:val="00A2131F"/>
    <w:rsid w:val="00A2408B"/>
    <w:rsid w:val="00A24D65"/>
    <w:rsid w:val="00A27C5B"/>
    <w:rsid w:val="00A30D34"/>
    <w:rsid w:val="00A3499D"/>
    <w:rsid w:val="00A36B4C"/>
    <w:rsid w:val="00A422BA"/>
    <w:rsid w:val="00A431C3"/>
    <w:rsid w:val="00A433CE"/>
    <w:rsid w:val="00A4343E"/>
    <w:rsid w:val="00A43BB8"/>
    <w:rsid w:val="00A45485"/>
    <w:rsid w:val="00A46BD8"/>
    <w:rsid w:val="00A4738B"/>
    <w:rsid w:val="00A51099"/>
    <w:rsid w:val="00A51AB6"/>
    <w:rsid w:val="00A52667"/>
    <w:rsid w:val="00A54CC8"/>
    <w:rsid w:val="00A557B8"/>
    <w:rsid w:val="00A5683C"/>
    <w:rsid w:val="00A61BC6"/>
    <w:rsid w:val="00A626E4"/>
    <w:rsid w:val="00A62730"/>
    <w:rsid w:val="00A62CCA"/>
    <w:rsid w:val="00A62D21"/>
    <w:rsid w:val="00A70CA1"/>
    <w:rsid w:val="00A7125B"/>
    <w:rsid w:val="00A7456C"/>
    <w:rsid w:val="00A768BF"/>
    <w:rsid w:val="00A77449"/>
    <w:rsid w:val="00A7788E"/>
    <w:rsid w:val="00A81AD5"/>
    <w:rsid w:val="00A83218"/>
    <w:rsid w:val="00A83E2C"/>
    <w:rsid w:val="00A9005F"/>
    <w:rsid w:val="00A921F0"/>
    <w:rsid w:val="00A9253F"/>
    <w:rsid w:val="00A935D7"/>
    <w:rsid w:val="00A9415F"/>
    <w:rsid w:val="00A94B24"/>
    <w:rsid w:val="00AA0276"/>
    <w:rsid w:val="00AA2628"/>
    <w:rsid w:val="00AA2672"/>
    <w:rsid w:val="00AA4EE1"/>
    <w:rsid w:val="00AA4FB5"/>
    <w:rsid w:val="00AA6ACC"/>
    <w:rsid w:val="00AB1870"/>
    <w:rsid w:val="00AB4D3B"/>
    <w:rsid w:val="00AB4E87"/>
    <w:rsid w:val="00AB5476"/>
    <w:rsid w:val="00AB5976"/>
    <w:rsid w:val="00AB72E2"/>
    <w:rsid w:val="00AC7D52"/>
    <w:rsid w:val="00AD0CF4"/>
    <w:rsid w:val="00AD4D57"/>
    <w:rsid w:val="00AD7AD4"/>
    <w:rsid w:val="00AE0CC3"/>
    <w:rsid w:val="00AE2067"/>
    <w:rsid w:val="00AE2DD1"/>
    <w:rsid w:val="00AE6254"/>
    <w:rsid w:val="00AE6AFC"/>
    <w:rsid w:val="00AE7B3C"/>
    <w:rsid w:val="00AF1A53"/>
    <w:rsid w:val="00AF1E67"/>
    <w:rsid w:val="00AF441C"/>
    <w:rsid w:val="00AF478A"/>
    <w:rsid w:val="00AF5065"/>
    <w:rsid w:val="00AF640D"/>
    <w:rsid w:val="00B02D32"/>
    <w:rsid w:val="00B062C6"/>
    <w:rsid w:val="00B10AAF"/>
    <w:rsid w:val="00B10F20"/>
    <w:rsid w:val="00B1409B"/>
    <w:rsid w:val="00B2164C"/>
    <w:rsid w:val="00B23230"/>
    <w:rsid w:val="00B23DB4"/>
    <w:rsid w:val="00B31A31"/>
    <w:rsid w:val="00B339AF"/>
    <w:rsid w:val="00B34AFC"/>
    <w:rsid w:val="00B34CE6"/>
    <w:rsid w:val="00B35BCC"/>
    <w:rsid w:val="00B366A8"/>
    <w:rsid w:val="00B36EC5"/>
    <w:rsid w:val="00B40409"/>
    <w:rsid w:val="00B4404B"/>
    <w:rsid w:val="00B4564F"/>
    <w:rsid w:val="00B45EE7"/>
    <w:rsid w:val="00B46629"/>
    <w:rsid w:val="00B47C8E"/>
    <w:rsid w:val="00B52A21"/>
    <w:rsid w:val="00B53131"/>
    <w:rsid w:val="00B63A5D"/>
    <w:rsid w:val="00B72BBD"/>
    <w:rsid w:val="00B74361"/>
    <w:rsid w:val="00B74BD8"/>
    <w:rsid w:val="00B750D9"/>
    <w:rsid w:val="00B76E43"/>
    <w:rsid w:val="00B77322"/>
    <w:rsid w:val="00B805A3"/>
    <w:rsid w:val="00B80811"/>
    <w:rsid w:val="00B848F6"/>
    <w:rsid w:val="00B84D63"/>
    <w:rsid w:val="00B8590E"/>
    <w:rsid w:val="00B870BD"/>
    <w:rsid w:val="00B90EA0"/>
    <w:rsid w:val="00B91BFB"/>
    <w:rsid w:val="00B963B5"/>
    <w:rsid w:val="00B969B6"/>
    <w:rsid w:val="00BA0637"/>
    <w:rsid w:val="00BA09BC"/>
    <w:rsid w:val="00BA1B55"/>
    <w:rsid w:val="00BC4E36"/>
    <w:rsid w:val="00BC6894"/>
    <w:rsid w:val="00BC7564"/>
    <w:rsid w:val="00BD05F9"/>
    <w:rsid w:val="00BD2097"/>
    <w:rsid w:val="00BD31A3"/>
    <w:rsid w:val="00BD36FD"/>
    <w:rsid w:val="00BD4171"/>
    <w:rsid w:val="00BD448F"/>
    <w:rsid w:val="00BE0717"/>
    <w:rsid w:val="00BE3132"/>
    <w:rsid w:val="00BE571F"/>
    <w:rsid w:val="00BE5D4F"/>
    <w:rsid w:val="00BF12AB"/>
    <w:rsid w:val="00BF1C64"/>
    <w:rsid w:val="00BF3133"/>
    <w:rsid w:val="00BF3D91"/>
    <w:rsid w:val="00BF6F9B"/>
    <w:rsid w:val="00BF713A"/>
    <w:rsid w:val="00C00232"/>
    <w:rsid w:val="00C010B8"/>
    <w:rsid w:val="00C038E8"/>
    <w:rsid w:val="00C107BA"/>
    <w:rsid w:val="00C10E28"/>
    <w:rsid w:val="00C11D88"/>
    <w:rsid w:val="00C135A5"/>
    <w:rsid w:val="00C147AB"/>
    <w:rsid w:val="00C17963"/>
    <w:rsid w:val="00C20A24"/>
    <w:rsid w:val="00C22017"/>
    <w:rsid w:val="00C2278B"/>
    <w:rsid w:val="00C2399E"/>
    <w:rsid w:val="00C24A3A"/>
    <w:rsid w:val="00C24F0B"/>
    <w:rsid w:val="00C27A36"/>
    <w:rsid w:val="00C31976"/>
    <w:rsid w:val="00C31FF1"/>
    <w:rsid w:val="00C322E3"/>
    <w:rsid w:val="00C35512"/>
    <w:rsid w:val="00C378E4"/>
    <w:rsid w:val="00C40F5D"/>
    <w:rsid w:val="00C41401"/>
    <w:rsid w:val="00C41693"/>
    <w:rsid w:val="00C425E2"/>
    <w:rsid w:val="00C4281C"/>
    <w:rsid w:val="00C43B9D"/>
    <w:rsid w:val="00C44606"/>
    <w:rsid w:val="00C4543A"/>
    <w:rsid w:val="00C45EEA"/>
    <w:rsid w:val="00C4728F"/>
    <w:rsid w:val="00C50FC6"/>
    <w:rsid w:val="00C525DB"/>
    <w:rsid w:val="00C542E0"/>
    <w:rsid w:val="00C61B48"/>
    <w:rsid w:val="00C61CE1"/>
    <w:rsid w:val="00C63024"/>
    <w:rsid w:val="00C64824"/>
    <w:rsid w:val="00C70078"/>
    <w:rsid w:val="00C7135B"/>
    <w:rsid w:val="00C75769"/>
    <w:rsid w:val="00C75BAC"/>
    <w:rsid w:val="00C7630B"/>
    <w:rsid w:val="00C7789E"/>
    <w:rsid w:val="00C77FB3"/>
    <w:rsid w:val="00C80F84"/>
    <w:rsid w:val="00C815AE"/>
    <w:rsid w:val="00C83029"/>
    <w:rsid w:val="00C84302"/>
    <w:rsid w:val="00C85616"/>
    <w:rsid w:val="00C8664D"/>
    <w:rsid w:val="00C867ED"/>
    <w:rsid w:val="00C903FD"/>
    <w:rsid w:val="00C9177A"/>
    <w:rsid w:val="00C938C6"/>
    <w:rsid w:val="00CA0C63"/>
    <w:rsid w:val="00CA1E02"/>
    <w:rsid w:val="00CA337B"/>
    <w:rsid w:val="00CA3F60"/>
    <w:rsid w:val="00CA4421"/>
    <w:rsid w:val="00CA4687"/>
    <w:rsid w:val="00CA4A0B"/>
    <w:rsid w:val="00CA697E"/>
    <w:rsid w:val="00CA7F73"/>
    <w:rsid w:val="00CB0C39"/>
    <w:rsid w:val="00CB20D4"/>
    <w:rsid w:val="00CB3961"/>
    <w:rsid w:val="00CB5394"/>
    <w:rsid w:val="00CB6068"/>
    <w:rsid w:val="00CB6C22"/>
    <w:rsid w:val="00CB756F"/>
    <w:rsid w:val="00CC5299"/>
    <w:rsid w:val="00CC66BA"/>
    <w:rsid w:val="00CC694E"/>
    <w:rsid w:val="00CC7217"/>
    <w:rsid w:val="00CD1134"/>
    <w:rsid w:val="00CD177C"/>
    <w:rsid w:val="00CD283C"/>
    <w:rsid w:val="00CD4E5A"/>
    <w:rsid w:val="00CD7E96"/>
    <w:rsid w:val="00CE0D18"/>
    <w:rsid w:val="00CE3491"/>
    <w:rsid w:val="00CE52C5"/>
    <w:rsid w:val="00CE7471"/>
    <w:rsid w:val="00CF1B45"/>
    <w:rsid w:val="00CF1E06"/>
    <w:rsid w:val="00CF38C8"/>
    <w:rsid w:val="00D011FC"/>
    <w:rsid w:val="00D0511A"/>
    <w:rsid w:val="00D05BAB"/>
    <w:rsid w:val="00D077F2"/>
    <w:rsid w:val="00D10AAD"/>
    <w:rsid w:val="00D14567"/>
    <w:rsid w:val="00D146C6"/>
    <w:rsid w:val="00D22EED"/>
    <w:rsid w:val="00D25C1A"/>
    <w:rsid w:val="00D30EFC"/>
    <w:rsid w:val="00D327CC"/>
    <w:rsid w:val="00D32F93"/>
    <w:rsid w:val="00D360A3"/>
    <w:rsid w:val="00D423EF"/>
    <w:rsid w:val="00D42F95"/>
    <w:rsid w:val="00D568C2"/>
    <w:rsid w:val="00D570B5"/>
    <w:rsid w:val="00D62925"/>
    <w:rsid w:val="00D62E87"/>
    <w:rsid w:val="00D6308F"/>
    <w:rsid w:val="00D63421"/>
    <w:rsid w:val="00D64044"/>
    <w:rsid w:val="00D653B2"/>
    <w:rsid w:val="00D67DA1"/>
    <w:rsid w:val="00D7070E"/>
    <w:rsid w:val="00D72FFD"/>
    <w:rsid w:val="00D74375"/>
    <w:rsid w:val="00D75DE7"/>
    <w:rsid w:val="00D76D83"/>
    <w:rsid w:val="00D772BA"/>
    <w:rsid w:val="00D81768"/>
    <w:rsid w:val="00D866DC"/>
    <w:rsid w:val="00D9015C"/>
    <w:rsid w:val="00D923C5"/>
    <w:rsid w:val="00D96F29"/>
    <w:rsid w:val="00DA2A12"/>
    <w:rsid w:val="00DA6932"/>
    <w:rsid w:val="00DA7CE8"/>
    <w:rsid w:val="00DB097A"/>
    <w:rsid w:val="00DB4CB4"/>
    <w:rsid w:val="00DB5E6F"/>
    <w:rsid w:val="00DC238C"/>
    <w:rsid w:val="00DC2C44"/>
    <w:rsid w:val="00DC55D8"/>
    <w:rsid w:val="00DC596D"/>
    <w:rsid w:val="00DC7248"/>
    <w:rsid w:val="00DD0369"/>
    <w:rsid w:val="00DD12DF"/>
    <w:rsid w:val="00DD13A4"/>
    <w:rsid w:val="00DD1408"/>
    <w:rsid w:val="00DD4AEC"/>
    <w:rsid w:val="00DD7C38"/>
    <w:rsid w:val="00DE1BEB"/>
    <w:rsid w:val="00DE1DD2"/>
    <w:rsid w:val="00DE5C70"/>
    <w:rsid w:val="00DE693F"/>
    <w:rsid w:val="00DE6CF5"/>
    <w:rsid w:val="00DF7857"/>
    <w:rsid w:val="00E0037F"/>
    <w:rsid w:val="00E009CD"/>
    <w:rsid w:val="00E011C4"/>
    <w:rsid w:val="00E037F0"/>
    <w:rsid w:val="00E13473"/>
    <w:rsid w:val="00E14749"/>
    <w:rsid w:val="00E14A57"/>
    <w:rsid w:val="00E1505B"/>
    <w:rsid w:val="00E23540"/>
    <w:rsid w:val="00E31C2C"/>
    <w:rsid w:val="00E344C8"/>
    <w:rsid w:val="00E40133"/>
    <w:rsid w:val="00E40A69"/>
    <w:rsid w:val="00E41010"/>
    <w:rsid w:val="00E422EF"/>
    <w:rsid w:val="00E46A49"/>
    <w:rsid w:val="00E47D8B"/>
    <w:rsid w:val="00E5172E"/>
    <w:rsid w:val="00E52E2E"/>
    <w:rsid w:val="00E549EB"/>
    <w:rsid w:val="00E56D75"/>
    <w:rsid w:val="00E57648"/>
    <w:rsid w:val="00E60BE7"/>
    <w:rsid w:val="00E70318"/>
    <w:rsid w:val="00E764B3"/>
    <w:rsid w:val="00E9013A"/>
    <w:rsid w:val="00E9445E"/>
    <w:rsid w:val="00E952B1"/>
    <w:rsid w:val="00E9662B"/>
    <w:rsid w:val="00EA07AD"/>
    <w:rsid w:val="00EA1915"/>
    <w:rsid w:val="00EA3F61"/>
    <w:rsid w:val="00EA50AF"/>
    <w:rsid w:val="00EB40F6"/>
    <w:rsid w:val="00EB4BD1"/>
    <w:rsid w:val="00EB4CF0"/>
    <w:rsid w:val="00EB4E7A"/>
    <w:rsid w:val="00EC6EA7"/>
    <w:rsid w:val="00EC76DF"/>
    <w:rsid w:val="00ED44A8"/>
    <w:rsid w:val="00ED5D43"/>
    <w:rsid w:val="00EE2A58"/>
    <w:rsid w:val="00EE2B94"/>
    <w:rsid w:val="00EE3316"/>
    <w:rsid w:val="00EE3454"/>
    <w:rsid w:val="00EE5CF0"/>
    <w:rsid w:val="00EE665F"/>
    <w:rsid w:val="00EF1C80"/>
    <w:rsid w:val="00EF3B4B"/>
    <w:rsid w:val="00EF46F9"/>
    <w:rsid w:val="00EF643C"/>
    <w:rsid w:val="00EF6F3E"/>
    <w:rsid w:val="00EF7AE2"/>
    <w:rsid w:val="00F01B28"/>
    <w:rsid w:val="00F02447"/>
    <w:rsid w:val="00F032AC"/>
    <w:rsid w:val="00F035C9"/>
    <w:rsid w:val="00F039FD"/>
    <w:rsid w:val="00F03E95"/>
    <w:rsid w:val="00F077FF"/>
    <w:rsid w:val="00F149EC"/>
    <w:rsid w:val="00F1680B"/>
    <w:rsid w:val="00F16BCE"/>
    <w:rsid w:val="00F20B2C"/>
    <w:rsid w:val="00F20DD3"/>
    <w:rsid w:val="00F20FE8"/>
    <w:rsid w:val="00F27D85"/>
    <w:rsid w:val="00F311C2"/>
    <w:rsid w:val="00F37119"/>
    <w:rsid w:val="00F371DE"/>
    <w:rsid w:val="00F41A5A"/>
    <w:rsid w:val="00F43EB6"/>
    <w:rsid w:val="00F47371"/>
    <w:rsid w:val="00F51FAC"/>
    <w:rsid w:val="00F527C7"/>
    <w:rsid w:val="00F53080"/>
    <w:rsid w:val="00F57B75"/>
    <w:rsid w:val="00F57CFB"/>
    <w:rsid w:val="00F612C0"/>
    <w:rsid w:val="00F61351"/>
    <w:rsid w:val="00F61D39"/>
    <w:rsid w:val="00F630CB"/>
    <w:rsid w:val="00F63142"/>
    <w:rsid w:val="00F707FE"/>
    <w:rsid w:val="00F70B69"/>
    <w:rsid w:val="00F70E91"/>
    <w:rsid w:val="00F71C9C"/>
    <w:rsid w:val="00F72721"/>
    <w:rsid w:val="00F777B5"/>
    <w:rsid w:val="00F77DE3"/>
    <w:rsid w:val="00F80990"/>
    <w:rsid w:val="00F84D0C"/>
    <w:rsid w:val="00F86551"/>
    <w:rsid w:val="00F86EE6"/>
    <w:rsid w:val="00F91CE8"/>
    <w:rsid w:val="00F94602"/>
    <w:rsid w:val="00F96CA8"/>
    <w:rsid w:val="00FA08C5"/>
    <w:rsid w:val="00FA36F0"/>
    <w:rsid w:val="00FA46C7"/>
    <w:rsid w:val="00FA5352"/>
    <w:rsid w:val="00FA53AF"/>
    <w:rsid w:val="00FA5D4F"/>
    <w:rsid w:val="00FA6625"/>
    <w:rsid w:val="00FB17B6"/>
    <w:rsid w:val="00FB1822"/>
    <w:rsid w:val="00FB3566"/>
    <w:rsid w:val="00FB48F4"/>
    <w:rsid w:val="00FC0BF6"/>
    <w:rsid w:val="00FC1CAE"/>
    <w:rsid w:val="00FC2AA7"/>
    <w:rsid w:val="00FC2D89"/>
    <w:rsid w:val="00FC460A"/>
    <w:rsid w:val="00FC5749"/>
    <w:rsid w:val="00FC65CB"/>
    <w:rsid w:val="00FC68D8"/>
    <w:rsid w:val="00FC7512"/>
    <w:rsid w:val="00FD0020"/>
    <w:rsid w:val="00FD17FA"/>
    <w:rsid w:val="00FD1E40"/>
    <w:rsid w:val="00FD3DA3"/>
    <w:rsid w:val="00FD6AEC"/>
    <w:rsid w:val="00FE188E"/>
    <w:rsid w:val="00FE37C6"/>
    <w:rsid w:val="00FE3E32"/>
    <w:rsid w:val="00FE6E24"/>
    <w:rsid w:val="00FF03CE"/>
    <w:rsid w:val="00FF0800"/>
    <w:rsid w:val="00FF2FE6"/>
    <w:rsid w:val="00FF44C1"/>
    <w:rsid w:val="00FF46F3"/>
    <w:rsid w:val="00FF4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1"/>
    <w:autoRedefine/>
    <w:qFormat/>
    <w:rsid w:val="00502BB1"/>
    <w:pPr>
      <w:keepNext/>
      <w:spacing w:beforeLines="50" w:line="0" w:lineRule="atLeast"/>
      <w:ind w:leftChars="60" w:left="1080" w:rightChars="100" w:right="240" w:hangingChars="390" w:hanging="936"/>
      <w:outlineLvl w:val="1"/>
    </w:pPr>
    <w:rPr>
      <w:rFonts w:ascii="標楷體" w:eastAsia="標楷體" w:hAnsi="標楷體" w:cs="Times New Roman"/>
      <w:bCs/>
      <w:noProof/>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7C5"/>
    <w:pPr>
      <w:ind w:leftChars="200" w:left="480"/>
    </w:pPr>
  </w:style>
  <w:style w:type="paragraph" w:styleId="a4">
    <w:name w:val="header"/>
    <w:basedOn w:val="a"/>
    <w:link w:val="a5"/>
    <w:uiPriority w:val="99"/>
    <w:unhideWhenUsed/>
    <w:rsid w:val="0006036D"/>
    <w:pPr>
      <w:tabs>
        <w:tab w:val="center" w:pos="4153"/>
        <w:tab w:val="right" w:pos="8306"/>
      </w:tabs>
      <w:snapToGrid w:val="0"/>
    </w:pPr>
    <w:rPr>
      <w:sz w:val="20"/>
      <w:szCs w:val="20"/>
    </w:rPr>
  </w:style>
  <w:style w:type="character" w:customStyle="1" w:styleId="a5">
    <w:name w:val="頁首 字元"/>
    <w:basedOn w:val="a0"/>
    <w:link w:val="a4"/>
    <w:uiPriority w:val="99"/>
    <w:rsid w:val="0006036D"/>
    <w:rPr>
      <w:sz w:val="20"/>
      <w:szCs w:val="20"/>
    </w:rPr>
  </w:style>
  <w:style w:type="paragraph" w:styleId="a6">
    <w:name w:val="footer"/>
    <w:basedOn w:val="a"/>
    <w:link w:val="a7"/>
    <w:uiPriority w:val="99"/>
    <w:unhideWhenUsed/>
    <w:rsid w:val="0006036D"/>
    <w:pPr>
      <w:tabs>
        <w:tab w:val="center" w:pos="4153"/>
        <w:tab w:val="right" w:pos="8306"/>
      </w:tabs>
      <w:snapToGrid w:val="0"/>
    </w:pPr>
    <w:rPr>
      <w:sz w:val="20"/>
      <w:szCs w:val="20"/>
    </w:rPr>
  </w:style>
  <w:style w:type="character" w:customStyle="1" w:styleId="a7">
    <w:name w:val="頁尾 字元"/>
    <w:basedOn w:val="a0"/>
    <w:link w:val="a6"/>
    <w:uiPriority w:val="99"/>
    <w:rsid w:val="0006036D"/>
    <w:rPr>
      <w:sz w:val="20"/>
      <w:szCs w:val="20"/>
    </w:rPr>
  </w:style>
  <w:style w:type="character" w:customStyle="1" w:styleId="20">
    <w:name w:val="標題 2 字元"/>
    <w:basedOn w:val="a0"/>
    <w:uiPriority w:val="9"/>
    <w:semiHidden/>
    <w:rsid w:val="007E473E"/>
    <w:rPr>
      <w:rFonts w:asciiTheme="majorHAnsi" w:eastAsiaTheme="majorEastAsia" w:hAnsiTheme="majorHAnsi" w:cstheme="majorBidi"/>
      <w:b/>
      <w:bCs/>
      <w:sz w:val="48"/>
      <w:szCs w:val="48"/>
    </w:rPr>
  </w:style>
  <w:style w:type="character" w:styleId="a8">
    <w:name w:val="page number"/>
    <w:basedOn w:val="a0"/>
    <w:rsid w:val="007E473E"/>
  </w:style>
  <w:style w:type="character" w:customStyle="1" w:styleId="21">
    <w:name w:val="標題 2 字元1"/>
    <w:link w:val="2"/>
    <w:rsid w:val="00502BB1"/>
    <w:rPr>
      <w:rFonts w:ascii="標楷體" w:eastAsia="標楷體" w:hAnsi="標楷體" w:cs="Times New Roman"/>
      <w:bCs/>
      <w:noProof/>
      <w:szCs w:val="48"/>
    </w:rPr>
  </w:style>
  <w:style w:type="table" w:styleId="a9">
    <w:name w:val="Table Grid"/>
    <w:basedOn w:val="a1"/>
    <w:uiPriority w:val="59"/>
    <w:rsid w:val="0029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A921F0"/>
    <w:rPr>
      <w:color w:val="035ABF"/>
      <w:u w:val="single"/>
    </w:rPr>
  </w:style>
  <w:style w:type="paragraph" w:styleId="HTML">
    <w:name w:val="HTML Preformatted"/>
    <w:basedOn w:val="a"/>
    <w:link w:val="HTML0"/>
    <w:uiPriority w:val="99"/>
    <w:unhideWhenUsed/>
    <w:rsid w:val="00A921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921F0"/>
    <w:rPr>
      <w:rFonts w:ascii="細明體" w:eastAsia="細明體" w:hAnsi="細明體" w:cs="細明體"/>
      <w:kern w:val="0"/>
      <w:szCs w:val="24"/>
    </w:rPr>
  </w:style>
  <w:style w:type="paragraph" w:styleId="ab">
    <w:name w:val="Balloon Text"/>
    <w:basedOn w:val="a"/>
    <w:link w:val="ac"/>
    <w:uiPriority w:val="99"/>
    <w:semiHidden/>
    <w:unhideWhenUsed/>
    <w:rsid w:val="00AB4D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4D3B"/>
    <w:rPr>
      <w:rFonts w:asciiTheme="majorHAnsi" w:eastAsiaTheme="majorEastAsia" w:hAnsiTheme="majorHAnsi" w:cstheme="majorBidi"/>
      <w:sz w:val="18"/>
      <w:szCs w:val="18"/>
    </w:rPr>
  </w:style>
  <w:style w:type="paragraph" w:customStyle="1" w:styleId="NHI04">
    <w:name w:val="NHI_04_箭頭"/>
    <w:basedOn w:val="a"/>
    <w:next w:val="a"/>
    <w:rsid w:val="00436D03"/>
    <w:pPr>
      <w:tabs>
        <w:tab w:val="num" w:pos="1022"/>
      </w:tabs>
      <w:spacing w:afterLines="10"/>
      <w:ind w:left="1022" w:hanging="480"/>
    </w:pPr>
    <w:rPr>
      <w:rFonts w:ascii="Times New Roman" w:eastAsia="標楷體" w:hAnsi="Times New Roman" w:cs="Times New Roman"/>
      <w:color w:val="000000"/>
      <w:szCs w:val="24"/>
    </w:rPr>
  </w:style>
  <w:style w:type="paragraph" w:styleId="ad">
    <w:name w:val="Revision"/>
    <w:hidden/>
    <w:uiPriority w:val="99"/>
    <w:semiHidden/>
    <w:rsid w:val="00A2131F"/>
  </w:style>
  <w:style w:type="paragraph" w:customStyle="1" w:styleId="ae">
    <w:name w:val="條"/>
    <w:basedOn w:val="a"/>
    <w:rsid w:val="00D866DC"/>
    <w:pPr>
      <w:snapToGrid w:val="0"/>
      <w:ind w:left="100" w:hangingChars="100" w:hanging="100"/>
      <w:jc w:val="both"/>
    </w:pPr>
    <w:rPr>
      <w:rFonts w:ascii="標楷體" w:eastAsia="標楷體" w:hAnsi="Times New Roman" w:cs="Times New Roman"/>
      <w:szCs w:val="20"/>
    </w:rPr>
  </w:style>
  <w:style w:type="paragraph" w:styleId="22">
    <w:name w:val="Body Text Indent 2"/>
    <w:basedOn w:val="a"/>
    <w:link w:val="23"/>
    <w:rsid w:val="00D866DC"/>
    <w:pPr>
      <w:snapToGrid w:val="0"/>
      <w:ind w:left="1440" w:hanging="1440"/>
      <w:jc w:val="both"/>
    </w:pPr>
    <w:rPr>
      <w:rFonts w:ascii="標楷體" w:eastAsia="標楷體" w:hAnsi="Times New Roman" w:cs="Times New Roman"/>
      <w:szCs w:val="20"/>
    </w:rPr>
  </w:style>
  <w:style w:type="character" w:customStyle="1" w:styleId="23">
    <w:name w:val="本文縮排 2 字元"/>
    <w:basedOn w:val="a0"/>
    <w:link w:val="22"/>
    <w:rsid w:val="00D866DC"/>
    <w:rPr>
      <w:rFonts w:ascii="標楷體" w:eastAsia="標楷體" w:hAnsi="Times New Roman" w:cs="Times New Roman"/>
      <w:szCs w:val="20"/>
    </w:rPr>
  </w:style>
  <w:style w:type="paragraph" w:customStyle="1" w:styleId="af">
    <w:name w:val="重要字句"/>
    <w:rsid w:val="00D866DC"/>
    <w:rPr>
      <w:rFonts w:ascii="全真顏體" w:eastAsia="全真顏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1"/>
    <w:autoRedefine/>
    <w:qFormat/>
    <w:rsid w:val="00502BB1"/>
    <w:pPr>
      <w:keepNext/>
      <w:spacing w:beforeLines="50" w:line="0" w:lineRule="atLeast"/>
      <w:ind w:leftChars="60" w:left="1080" w:rightChars="100" w:right="240" w:hangingChars="390" w:hanging="936"/>
      <w:outlineLvl w:val="1"/>
    </w:pPr>
    <w:rPr>
      <w:rFonts w:ascii="標楷體" w:eastAsia="標楷體" w:hAnsi="標楷體" w:cs="Times New Roman"/>
      <w:bCs/>
      <w:noProof/>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7C5"/>
    <w:pPr>
      <w:ind w:leftChars="200" w:left="480"/>
    </w:pPr>
  </w:style>
  <w:style w:type="paragraph" w:styleId="a4">
    <w:name w:val="header"/>
    <w:basedOn w:val="a"/>
    <w:link w:val="a5"/>
    <w:uiPriority w:val="99"/>
    <w:unhideWhenUsed/>
    <w:rsid w:val="0006036D"/>
    <w:pPr>
      <w:tabs>
        <w:tab w:val="center" w:pos="4153"/>
        <w:tab w:val="right" w:pos="8306"/>
      </w:tabs>
      <w:snapToGrid w:val="0"/>
    </w:pPr>
    <w:rPr>
      <w:sz w:val="20"/>
      <w:szCs w:val="20"/>
    </w:rPr>
  </w:style>
  <w:style w:type="character" w:customStyle="1" w:styleId="a5">
    <w:name w:val="頁首 字元"/>
    <w:basedOn w:val="a0"/>
    <w:link w:val="a4"/>
    <w:uiPriority w:val="99"/>
    <w:rsid w:val="0006036D"/>
    <w:rPr>
      <w:sz w:val="20"/>
      <w:szCs w:val="20"/>
    </w:rPr>
  </w:style>
  <w:style w:type="paragraph" w:styleId="a6">
    <w:name w:val="footer"/>
    <w:basedOn w:val="a"/>
    <w:link w:val="a7"/>
    <w:uiPriority w:val="99"/>
    <w:unhideWhenUsed/>
    <w:rsid w:val="0006036D"/>
    <w:pPr>
      <w:tabs>
        <w:tab w:val="center" w:pos="4153"/>
        <w:tab w:val="right" w:pos="8306"/>
      </w:tabs>
      <w:snapToGrid w:val="0"/>
    </w:pPr>
    <w:rPr>
      <w:sz w:val="20"/>
      <w:szCs w:val="20"/>
    </w:rPr>
  </w:style>
  <w:style w:type="character" w:customStyle="1" w:styleId="a7">
    <w:name w:val="頁尾 字元"/>
    <w:basedOn w:val="a0"/>
    <w:link w:val="a6"/>
    <w:uiPriority w:val="99"/>
    <w:rsid w:val="0006036D"/>
    <w:rPr>
      <w:sz w:val="20"/>
      <w:szCs w:val="20"/>
    </w:rPr>
  </w:style>
  <w:style w:type="character" w:customStyle="1" w:styleId="20">
    <w:name w:val="標題 2 字元"/>
    <w:basedOn w:val="a0"/>
    <w:uiPriority w:val="9"/>
    <w:semiHidden/>
    <w:rsid w:val="007E473E"/>
    <w:rPr>
      <w:rFonts w:asciiTheme="majorHAnsi" w:eastAsiaTheme="majorEastAsia" w:hAnsiTheme="majorHAnsi" w:cstheme="majorBidi"/>
      <w:b/>
      <w:bCs/>
      <w:sz w:val="48"/>
      <w:szCs w:val="48"/>
    </w:rPr>
  </w:style>
  <w:style w:type="character" w:styleId="a8">
    <w:name w:val="page number"/>
    <w:basedOn w:val="a0"/>
    <w:rsid w:val="007E473E"/>
  </w:style>
  <w:style w:type="character" w:customStyle="1" w:styleId="21">
    <w:name w:val="標題 2 字元1"/>
    <w:link w:val="2"/>
    <w:rsid w:val="00502BB1"/>
    <w:rPr>
      <w:rFonts w:ascii="標楷體" w:eastAsia="標楷體" w:hAnsi="標楷體" w:cs="Times New Roman"/>
      <w:bCs/>
      <w:noProof/>
      <w:szCs w:val="48"/>
    </w:rPr>
  </w:style>
  <w:style w:type="table" w:styleId="a9">
    <w:name w:val="Table Grid"/>
    <w:basedOn w:val="a1"/>
    <w:uiPriority w:val="59"/>
    <w:rsid w:val="0029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A921F0"/>
    <w:rPr>
      <w:color w:val="035ABF"/>
      <w:u w:val="single"/>
    </w:rPr>
  </w:style>
  <w:style w:type="paragraph" w:styleId="HTML">
    <w:name w:val="HTML Preformatted"/>
    <w:basedOn w:val="a"/>
    <w:link w:val="HTML0"/>
    <w:uiPriority w:val="99"/>
    <w:unhideWhenUsed/>
    <w:rsid w:val="00A921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921F0"/>
    <w:rPr>
      <w:rFonts w:ascii="細明體" w:eastAsia="細明體" w:hAnsi="細明體" w:cs="細明體"/>
      <w:kern w:val="0"/>
      <w:szCs w:val="24"/>
    </w:rPr>
  </w:style>
  <w:style w:type="paragraph" w:styleId="ab">
    <w:name w:val="Balloon Text"/>
    <w:basedOn w:val="a"/>
    <w:link w:val="ac"/>
    <w:uiPriority w:val="99"/>
    <w:semiHidden/>
    <w:unhideWhenUsed/>
    <w:rsid w:val="00AB4D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4D3B"/>
    <w:rPr>
      <w:rFonts w:asciiTheme="majorHAnsi" w:eastAsiaTheme="majorEastAsia" w:hAnsiTheme="majorHAnsi" w:cstheme="majorBidi"/>
      <w:sz w:val="18"/>
      <w:szCs w:val="18"/>
    </w:rPr>
  </w:style>
  <w:style w:type="paragraph" w:customStyle="1" w:styleId="NHI04">
    <w:name w:val="NHI_04_箭頭"/>
    <w:basedOn w:val="a"/>
    <w:next w:val="a"/>
    <w:rsid w:val="00436D03"/>
    <w:pPr>
      <w:tabs>
        <w:tab w:val="num" w:pos="1022"/>
      </w:tabs>
      <w:spacing w:afterLines="10"/>
      <w:ind w:left="1022" w:hanging="480"/>
    </w:pPr>
    <w:rPr>
      <w:rFonts w:ascii="Times New Roman" w:eastAsia="標楷體" w:hAnsi="Times New Roman" w:cs="Times New Roman"/>
      <w:color w:val="000000"/>
      <w:szCs w:val="24"/>
    </w:rPr>
  </w:style>
  <w:style w:type="paragraph" w:styleId="ad">
    <w:name w:val="Revision"/>
    <w:hidden/>
    <w:uiPriority w:val="99"/>
    <w:semiHidden/>
    <w:rsid w:val="00A2131F"/>
  </w:style>
  <w:style w:type="paragraph" w:customStyle="1" w:styleId="ae">
    <w:name w:val="條"/>
    <w:basedOn w:val="a"/>
    <w:rsid w:val="00D866DC"/>
    <w:pPr>
      <w:snapToGrid w:val="0"/>
      <w:ind w:left="100" w:hangingChars="100" w:hanging="100"/>
      <w:jc w:val="both"/>
    </w:pPr>
    <w:rPr>
      <w:rFonts w:ascii="標楷體" w:eastAsia="標楷體" w:hAnsi="Times New Roman" w:cs="Times New Roman"/>
      <w:szCs w:val="20"/>
    </w:rPr>
  </w:style>
  <w:style w:type="paragraph" w:styleId="22">
    <w:name w:val="Body Text Indent 2"/>
    <w:basedOn w:val="a"/>
    <w:link w:val="23"/>
    <w:rsid w:val="00D866DC"/>
    <w:pPr>
      <w:snapToGrid w:val="0"/>
      <w:ind w:left="1440" w:hanging="1440"/>
      <w:jc w:val="both"/>
    </w:pPr>
    <w:rPr>
      <w:rFonts w:ascii="標楷體" w:eastAsia="標楷體" w:hAnsi="Times New Roman" w:cs="Times New Roman"/>
      <w:szCs w:val="20"/>
    </w:rPr>
  </w:style>
  <w:style w:type="character" w:customStyle="1" w:styleId="23">
    <w:name w:val="本文縮排 2 字元"/>
    <w:basedOn w:val="a0"/>
    <w:link w:val="22"/>
    <w:rsid w:val="00D866DC"/>
    <w:rPr>
      <w:rFonts w:ascii="標楷體" w:eastAsia="標楷體" w:hAnsi="Times New Roman" w:cs="Times New Roman"/>
      <w:szCs w:val="20"/>
    </w:rPr>
  </w:style>
  <w:style w:type="paragraph" w:customStyle="1" w:styleId="af">
    <w:name w:val="重要字句"/>
    <w:rsid w:val="00D866DC"/>
    <w:rPr>
      <w:rFonts w:ascii="全真顏體" w:eastAsia="全真顏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551">
      <w:bodyDiv w:val="1"/>
      <w:marLeft w:val="0"/>
      <w:marRight w:val="0"/>
      <w:marTop w:val="0"/>
      <w:marBottom w:val="0"/>
      <w:divBdr>
        <w:top w:val="none" w:sz="0" w:space="0" w:color="auto"/>
        <w:left w:val="none" w:sz="0" w:space="0" w:color="auto"/>
        <w:bottom w:val="none" w:sz="0" w:space="0" w:color="auto"/>
        <w:right w:val="none" w:sz="0" w:space="0" w:color="auto"/>
      </w:divBdr>
      <w:divsChild>
        <w:div w:id="459766973">
          <w:marLeft w:val="0"/>
          <w:marRight w:val="0"/>
          <w:marTop w:val="0"/>
          <w:marBottom w:val="0"/>
          <w:divBdr>
            <w:top w:val="none" w:sz="0" w:space="0" w:color="auto"/>
            <w:left w:val="none" w:sz="0" w:space="0" w:color="auto"/>
            <w:bottom w:val="none" w:sz="0" w:space="0" w:color="auto"/>
            <w:right w:val="none" w:sz="0" w:space="0" w:color="auto"/>
          </w:divBdr>
          <w:divsChild>
            <w:div w:id="240455875">
              <w:marLeft w:val="0"/>
              <w:marRight w:val="0"/>
              <w:marTop w:val="0"/>
              <w:marBottom w:val="0"/>
              <w:divBdr>
                <w:top w:val="none" w:sz="0" w:space="0" w:color="auto"/>
                <w:left w:val="none" w:sz="0" w:space="0" w:color="auto"/>
                <w:bottom w:val="none" w:sz="0" w:space="0" w:color="auto"/>
                <w:right w:val="none" w:sz="0" w:space="0" w:color="auto"/>
              </w:divBdr>
              <w:divsChild>
                <w:div w:id="1209033475">
                  <w:marLeft w:val="0"/>
                  <w:marRight w:val="0"/>
                  <w:marTop w:val="0"/>
                  <w:marBottom w:val="0"/>
                  <w:divBdr>
                    <w:top w:val="none" w:sz="0" w:space="0" w:color="auto"/>
                    <w:left w:val="none" w:sz="0" w:space="0" w:color="auto"/>
                    <w:bottom w:val="none" w:sz="0" w:space="0" w:color="auto"/>
                    <w:right w:val="none" w:sz="0" w:space="0" w:color="auto"/>
                  </w:divBdr>
                  <w:divsChild>
                    <w:div w:id="999894234">
                      <w:marLeft w:val="0"/>
                      <w:marRight w:val="0"/>
                      <w:marTop w:val="0"/>
                      <w:marBottom w:val="0"/>
                      <w:divBdr>
                        <w:top w:val="none" w:sz="0" w:space="0" w:color="auto"/>
                        <w:left w:val="none" w:sz="0" w:space="0" w:color="auto"/>
                        <w:bottom w:val="none" w:sz="0" w:space="0" w:color="auto"/>
                        <w:right w:val="none" w:sz="0" w:space="0" w:color="auto"/>
                      </w:divBdr>
                      <w:divsChild>
                        <w:div w:id="1927763862">
                          <w:marLeft w:val="0"/>
                          <w:marRight w:val="0"/>
                          <w:marTop w:val="0"/>
                          <w:marBottom w:val="0"/>
                          <w:divBdr>
                            <w:top w:val="none" w:sz="0" w:space="0" w:color="auto"/>
                            <w:left w:val="none" w:sz="0" w:space="0" w:color="auto"/>
                            <w:bottom w:val="none" w:sz="0" w:space="0" w:color="auto"/>
                            <w:right w:val="none" w:sz="0" w:space="0" w:color="auto"/>
                          </w:divBdr>
                          <w:divsChild>
                            <w:div w:id="1208221715">
                              <w:marLeft w:val="0"/>
                              <w:marRight w:val="0"/>
                              <w:marTop w:val="0"/>
                              <w:marBottom w:val="0"/>
                              <w:divBdr>
                                <w:top w:val="none" w:sz="0" w:space="0" w:color="auto"/>
                                <w:left w:val="none" w:sz="0" w:space="0" w:color="auto"/>
                                <w:bottom w:val="none" w:sz="0" w:space="0" w:color="auto"/>
                                <w:right w:val="none" w:sz="0" w:space="0" w:color="auto"/>
                              </w:divBdr>
                              <w:divsChild>
                                <w:div w:id="1242519523">
                                  <w:marLeft w:val="0"/>
                                  <w:marRight w:val="0"/>
                                  <w:marTop w:val="0"/>
                                  <w:marBottom w:val="0"/>
                                  <w:divBdr>
                                    <w:top w:val="none" w:sz="0" w:space="0" w:color="auto"/>
                                    <w:left w:val="none" w:sz="0" w:space="0" w:color="auto"/>
                                    <w:bottom w:val="none" w:sz="0" w:space="0" w:color="auto"/>
                                    <w:right w:val="none" w:sz="0" w:space="0" w:color="auto"/>
                                  </w:divBdr>
                                  <w:divsChild>
                                    <w:div w:id="603264087">
                                      <w:marLeft w:val="0"/>
                                      <w:marRight w:val="0"/>
                                      <w:marTop w:val="0"/>
                                      <w:marBottom w:val="0"/>
                                      <w:divBdr>
                                        <w:top w:val="none" w:sz="0" w:space="0" w:color="auto"/>
                                        <w:left w:val="none" w:sz="0" w:space="0" w:color="auto"/>
                                        <w:bottom w:val="none" w:sz="0" w:space="0" w:color="auto"/>
                                        <w:right w:val="none" w:sz="0" w:space="0" w:color="auto"/>
                                      </w:divBdr>
                                      <w:divsChild>
                                        <w:div w:id="1534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87974">
      <w:bodyDiv w:val="1"/>
      <w:marLeft w:val="0"/>
      <w:marRight w:val="0"/>
      <w:marTop w:val="0"/>
      <w:marBottom w:val="0"/>
      <w:divBdr>
        <w:top w:val="none" w:sz="0" w:space="0" w:color="auto"/>
        <w:left w:val="none" w:sz="0" w:space="0" w:color="auto"/>
        <w:bottom w:val="none" w:sz="0" w:space="0" w:color="auto"/>
        <w:right w:val="none" w:sz="0" w:space="0" w:color="auto"/>
      </w:divBdr>
    </w:div>
    <w:div w:id="328794959">
      <w:bodyDiv w:val="1"/>
      <w:marLeft w:val="0"/>
      <w:marRight w:val="0"/>
      <w:marTop w:val="0"/>
      <w:marBottom w:val="0"/>
      <w:divBdr>
        <w:top w:val="none" w:sz="0" w:space="0" w:color="auto"/>
        <w:left w:val="none" w:sz="0" w:space="0" w:color="auto"/>
        <w:bottom w:val="none" w:sz="0" w:space="0" w:color="auto"/>
        <w:right w:val="none" w:sz="0" w:space="0" w:color="auto"/>
      </w:divBdr>
    </w:div>
    <w:div w:id="345450249">
      <w:bodyDiv w:val="1"/>
      <w:marLeft w:val="0"/>
      <w:marRight w:val="0"/>
      <w:marTop w:val="0"/>
      <w:marBottom w:val="0"/>
      <w:divBdr>
        <w:top w:val="none" w:sz="0" w:space="0" w:color="auto"/>
        <w:left w:val="none" w:sz="0" w:space="0" w:color="auto"/>
        <w:bottom w:val="none" w:sz="0" w:space="0" w:color="auto"/>
        <w:right w:val="none" w:sz="0" w:space="0" w:color="auto"/>
      </w:divBdr>
      <w:divsChild>
        <w:div w:id="921916666">
          <w:marLeft w:val="0"/>
          <w:marRight w:val="0"/>
          <w:marTop w:val="0"/>
          <w:marBottom w:val="0"/>
          <w:divBdr>
            <w:top w:val="none" w:sz="0" w:space="0" w:color="auto"/>
            <w:left w:val="none" w:sz="0" w:space="0" w:color="auto"/>
            <w:bottom w:val="none" w:sz="0" w:space="0" w:color="auto"/>
            <w:right w:val="none" w:sz="0" w:space="0" w:color="auto"/>
          </w:divBdr>
          <w:divsChild>
            <w:div w:id="693382182">
              <w:marLeft w:val="0"/>
              <w:marRight w:val="0"/>
              <w:marTop w:val="0"/>
              <w:marBottom w:val="0"/>
              <w:divBdr>
                <w:top w:val="none" w:sz="0" w:space="0" w:color="auto"/>
                <w:left w:val="none" w:sz="0" w:space="0" w:color="auto"/>
                <w:bottom w:val="none" w:sz="0" w:space="0" w:color="auto"/>
                <w:right w:val="none" w:sz="0" w:space="0" w:color="auto"/>
              </w:divBdr>
              <w:divsChild>
                <w:div w:id="2092657843">
                  <w:marLeft w:val="0"/>
                  <w:marRight w:val="0"/>
                  <w:marTop w:val="0"/>
                  <w:marBottom w:val="0"/>
                  <w:divBdr>
                    <w:top w:val="none" w:sz="0" w:space="0" w:color="auto"/>
                    <w:left w:val="none" w:sz="0" w:space="0" w:color="auto"/>
                    <w:bottom w:val="none" w:sz="0" w:space="0" w:color="auto"/>
                    <w:right w:val="none" w:sz="0" w:space="0" w:color="auto"/>
                  </w:divBdr>
                  <w:divsChild>
                    <w:div w:id="1987271920">
                      <w:marLeft w:val="0"/>
                      <w:marRight w:val="0"/>
                      <w:marTop w:val="0"/>
                      <w:marBottom w:val="0"/>
                      <w:divBdr>
                        <w:top w:val="none" w:sz="0" w:space="0" w:color="auto"/>
                        <w:left w:val="none" w:sz="0" w:space="0" w:color="auto"/>
                        <w:bottom w:val="none" w:sz="0" w:space="0" w:color="auto"/>
                        <w:right w:val="none" w:sz="0" w:space="0" w:color="auto"/>
                      </w:divBdr>
                      <w:divsChild>
                        <w:div w:id="1583904149">
                          <w:marLeft w:val="0"/>
                          <w:marRight w:val="0"/>
                          <w:marTop w:val="0"/>
                          <w:marBottom w:val="0"/>
                          <w:divBdr>
                            <w:top w:val="none" w:sz="0" w:space="0" w:color="auto"/>
                            <w:left w:val="none" w:sz="0" w:space="0" w:color="auto"/>
                            <w:bottom w:val="none" w:sz="0" w:space="0" w:color="auto"/>
                            <w:right w:val="none" w:sz="0" w:space="0" w:color="auto"/>
                          </w:divBdr>
                          <w:divsChild>
                            <w:div w:id="30110190">
                              <w:marLeft w:val="0"/>
                              <w:marRight w:val="0"/>
                              <w:marTop w:val="0"/>
                              <w:marBottom w:val="0"/>
                              <w:divBdr>
                                <w:top w:val="none" w:sz="0" w:space="0" w:color="auto"/>
                                <w:left w:val="none" w:sz="0" w:space="0" w:color="auto"/>
                                <w:bottom w:val="none" w:sz="0" w:space="0" w:color="auto"/>
                                <w:right w:val="none" w:sz="0" w:space="0" w:color="auto"/>
                              </w:divBdr>
                              <w:divsChild>
                                <w:div w:id="1317612103">
                                  <w:marLeft w:val="0"/>
                                  <w:marRight w:val="0"/>
                                  <w:marTop w:val="0"/>
                                  <w:marBottom w:val="0"/>
                                  <w:divBdr>
                                    <w:top w:val="none" w:sz="0" w:space="0" w:color="auto"/>
                                    <w:left w:val="none" w:sz="0" w:space="0" w:color="auto"/>
                                    <w:bottom w:val="none" w:sz="0" w:space="0" w:color="auto"/>
                                    <w:right w:val="none" w:sz="0" w:space="0" w:color="auto"/>
                                  </w:divBdr>
                                  <w:divsChild>
                                    <w:div w:id="756829295">
                                      <w:marLeft w:val="0"/>
                                      <w:marRight w:val="0"/>
                                      <w:marTop w:val="0"/>
                                      <w:marBottom w:val="0"/>
                                      <w:divBdr>
                                        <w:top w:val="none" w:sz="0" w:space="0" w:color="auto"/>
                                        <w:left w:val="none" w:sz="0" w:space="0" w:color="auto"/>
                                        <w:bottom w:val="none" w:sz="0" w:space="0" w:color="auto"/>
                                        <w:right w:val="none" w:sz="0" w:space="0" w:color="auto"/>
                                      </w:divBdr>
                                      <w:divsChild>
                                        <w:div w:id="517358177">
                                          <w:marLeft w:val="0"/>
                                          <w:marRight w:val="0"/>
                                          <w:marTop w:val="0"/>
                                          <w:marBottom w:val="0"/>
                                          <w:divBdr>
                                            <w:top w:val="none" w:sz="0" w:space="0" w:color="auto"/>
                                            <w:left w:val="none" w:sz="0" w:space="0" w:color="auto"/>
                                            <w:bottom w:val="none" w:sz="0" w:space="0" w:color="auto"/>
                                            <w:right w:val="none" w:sz="0" w:space="0" w:color="auto"/>
                                          </w:divBdr>
                                          <w:divsChild>
                                            <w:div w:id="2031564044">
                                              <w:marLeft w:val="0"/>
                                              <w:marRight w:val="0"/>
                                              <w:marTop w:val="0"/>
                                              <w:marBottom w:val="0"/>
                                              <w:divBdr>
                                                <w:top w:val="none" w:sz="0" w:space="0" w:color="auto"/>
                                                <w:left w:val="none" w:sz="0" w:space="0" w:color="auto"/>
                                                <w:bottom w:val="none" w:sz="0" w:space="0" w:color="auto"/>
                                                <w:right w:val="none" w:sz="0" w:space="0" w:color="auto"/>
                                              </w:divBdr>
                                              <w:divsChild>
                                                <w:div w:id="511803371">
                                                  <w:marLeft w:val="0"/>
                                                  <w:marRight w:val="0"/>
                                                  <w:marTop w:val="0"/>
                                                  <w:marBottom w:val="0"/>
                                                  <w:divBdr>
                                                    <w:top w:val="none" w:sz="0" w:space="0" w:color="auto"/>
                                                    <w:left w:val="none" w:sz="0" w:space="0" w:color="auto"/>
                                                    <w:bottom w:val="none" w:sz="0" w:space="0" w:color="auto"/>
                                                    <w:right w:val="none" w:sz="0" w:space="0" w:color="auto"/>
                                                  </w:divBdr>
                                                  <w:divsChild>
                                                    <w:div w:id="1863546962">
                                                      <w:marLeft w:val="0"/>
                                                      <w:marRight w:val="0"/>
                                                      <w:marTop w:val="0"/>
                                                      <w:marBottom w:val="0"/>
                                                      <w:divBdr>
                                                        <w:top w:val="none" w:sz="0" w:space="0" w:color="auto"/>
                                                        <w:left w:val="none" w:sz="0" w:space="0" w:color="auto"/>
                                                        <w:bottom w:val="none" w:sz="0" w:space="0" w:color="auto"/>
                                                        <w:right w:val="none" w:sz="0" w:space="0" w:color="auto"/>
                                                      </w:divBdr>
                                                      <w:divsChild>
                                                        <w:div w:id="1959094686">
                                                          <w:marLeft w:val="0"/>
                                                          <w:marRight w:val="0"/>
                                                          <w:marTop w:val="0"/>
                                                          <w:marBottom w:val="0"/>
                                                          <w:divBdr>
                                                            <w:top w:val="none" w:sz="0" w:space="0" w:color="auto"/>
                                                            <w:left w:val="none" w:sz="0" w:space="0" w:color="auto"/>
                                                            <w:bottom w:val="none" w:sz="0" w:space="0" w:color="auto"/>
                                                            <w:right w:val="none" w:sz="0" w:space="0" w:color="auto"/>
                                                          </w:divBdr>
                                                          <w:divsChild>
                                                            <w:div w:id="864830291">
                                                              <w:marLeft w:val="0"/>
                                                              <w:marRight w:val="0"/>
                                                              <w:marTop w:val="0"/>
                                                              <w:marBottom w:val="0"/>
                                                              <w:divBdr>
                                                                <w:top w:val="none" w:sz="0" w:space="0" w:color="auto"/>
                                                                <w:left w:val="none" w:sz="0" w:space="0" w:color="auto"/>
                                                                <w:bottom w:val="none" w:sz="0" w:space="0" w:color="auto"/>
                                                                <w:right w:val="none" w:sz="0" w:space="0" w:color="auto"/>
                                                              </w:divBdr>
                                                              <w:divsChild>
                                                                <w:div w:id="1862625699">
                                                                  <w:marLeft w:val="0"/>
                                                                  <w:marRight w:val="0"/>
                                                                  <w:marTop w:val="0"/>
                                                                  <w:marBottom w:val="0"/>
                                                                  <w:divBdr>
                                                                    <w:top w:val="none" w:sz="0" w:space="0" w:color="auto"/>
                                                                    <w:left w:val="none" w:sz="0" w:space="0" w:color="auto"/>
                                                                    <w:bottom w:val="none" w:sz="0" w:space="0" w:color="auto"/>
                                                                    <w:right w:val="none" w:sz="0" w:space="0" w:color="auto"/>
                                                                  </w:divBdr>
                                                                  <w:divsChild>
                                                                    <w:div w:id="2133741143">
                                                                      <w:marLeft w:val="0"/>
                                                                      <w:marRight w:val="0"/>
                                                                      <w:marTop w:val="0"/>
                                                                      <w:marBottom w:val="0"/>
                                                                      <w:divBdr>
                                                                        <w:top w:val="none" w:sz="0" w:space="0" w:color="auto"/>
                                                                        <w:left w:val="none" w:sz="0" w:space="0" w:color="auto"/>
                                                                        <w:bottom w:val="none" w:sz="0" w:space="0" w:color="auto"/>
                                                                        <w:right w:val="none" w:sz="0" w:space="0" w:color="auto"/>
                                                                      </w:divBdr>
                                                                      <w:divsChild>
                                                                        <w:div w:id="583342906">
                                                                          <w:marLeft w:val="0"/>
                                                                          <w:marRight w:val="0"/>
                                                                          <w:marTop w:val="0"/>
                                                                          <w:marBottom w:val="0"/>
                                                                          <w:divBdr>
                                                                            <w:top w:val="none" w:sz="0" w:space="0" w:color="auto"/>
                                                                            <w:left w:val="none" w:sz="0" w:space="0" w:color="auto"/>
                                                                            <w:bottom w:val="none" w:sz="0" w:space="0" w:color="auto"/>
                                                                            <w:right w:val="none" w:sz="0" w:space="0" w:color="auto"/>
                                                                          </w:divBdr>
                                                                          <w:divsChild>
                                                                            <w:div w:id="1143082579">
                                                                              <w:marLeft w:val="0"/>
                                                                              <w:marRight w:val="0"/>
                                                                              <w:marTop w:val="0"/>
                                                                              <w:marBottom w:val="0"/>
                                                                              <w:divBdr>
                                                                                <w:top w:val="none" w:sz="0" w:space="0" w:color="auto"/>
                                                                                <w:left w:val="none" w:sz="0" w:space="0" w:color="auto"/>
                                                                                <w:bottom w:val="none" w:sz="0" w:space="0" w:color="auto"/>
                                                                                <w:right w:val="none" w:sz="0" w:space="0" w:color="auto"/>
                                                                              </w:divBdr>
                                                                              <w:divsChild>
                                                                                <w:div w:id="2001226422">
                                                                                  <w:marLeft w:val="0"/>
                                                                                  <w:marRight w:val="0"/>
                                                                                  <w:marTop w:val="0"/>
                                                                                  <w:marBottom w:val="0"/>
                                                                                  <w:divBdr>
                                                                                    <w:top w:val="none" w:sz="0" w:space="0" w:color="auto"/>
                                                                                    <w:left w:val="none" w:sz="0" w:space="0" w:color="auto"/>
                                                                                    <w:bottom w:val="none" w:sz="0" w:space="0" w:color="auto"/>
                                                                                    <w:right w:val="none" w:sz="0" w:space="0" w:color="auto"/>
                                                                                  </w:divBdr>
                                                                                  <w:divsChild>
                                                                                    <w:div w:id="12732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530447">
      <w:bodyDiv w:val="1"/>
      <w:marLeft w:val="0"/>
      <w:marRight w:val="0"/>
      <w:marTop w:val="0"/>
      <w:marBottom w:val="0"/>
      <w:divBdr>
        <w:top w:val="none" w:sz="0" w:space="0" w:color="auto"/>
        <w:left w:val="none" w:sz="0" w:space="0" w:color="auto"/>
        <w:bottom w:val="none" w:sz="0" w:space="0" w:color="auto"/>
        <w:right w:val="none" w:sz="0" w:space="0" w:color="auto"/>
      </w:divBdr>
    </w:div>
    <w:div w:id="373041898">
      <w:bodyDiv w:val="1"/>
      <w:marLeft w:val="0"/>
      <w:marRight w:val="0"/>
      <w:marTop w:val="0"/>
      <w:marBottom w:val="0"/>
      <w:divBdr>
        <w:top w:val="none" w:sz="0" w:space="0" w:color="auto"/>
        <w:left w:val="none" w:sz="0" w:space="0" w:color="auto"/>
        <w:bottom w:val="none" w:sz="0" w:space="0" w:color="auto"/>
        <w:right w:val="none" w:sz="0" w:space="0" w:color="auto"/>
      </w:divBdr>
      <w:divsChild>
        <w:div w:id="430398514">
          <w:marLeft w:val="0"/>
          <w:marRight w:val="0"/>
          <w:marTop w:val="0"/>
          <w:marBottom w:val="0"/>
          <w:divBdr>
            <w:top w:val="none" w:sz="0" w:space="0" w:color="auto"/>
            <w:left w:val="none" w:sz="0" w:space="0" w:color="auto"/>
            <w:bottom w:val="none" w:sz="0" w:space="0" w:color="auto"/>
            <w:right w:val="none" w:sz="0" w:space="0" w:color="auto"/>
          </w:divBdr>
          <w:divsChild>
            <w:div w:id="491456450">
              <w:marLeft w:val="0"/>
              <w:marRight w:val="0"/>
              <w:marTop w:val="100"/>
              <w:marBottom w:val="100"/>
              <w:divBdr>
                <w:top w:val="none" w:sz="0" w:space="0" w:color="auto"/>
                <w:left w:val="none" w:sz="0" w:space="0" w:color="auto"/>
                <w:bottom w:val="none" w:sz="0" w:space="0" w:color="auto"/>
                <w:right w:val="none" w:sz="0" w:space="0" w:color="auto"/>
              </w:divBdr>
              <w:divsChild>
                <w:div w:id="1006323724">
                  <w:marLeft w:val="0"/>
                  <w:marRight w:val="0"/>
                  <w:marTop w:val="0"/>
                  <w:marBottom w:val="0"/>
                  <w:divBdr>
                    <w:top w:val="single" w:sz="4" w:space="11" w:color="ABABAB"/>
                    <w:left w:val="single" w:sz="4" w:space="11" w:color="ABABAB"/>
                    <w:bottom w:val="single" w:sz="4" w:space="11" w:color="ABABAB"/>
                    <w:right w:val="single" w:sz="4" w:space="11" w:color="ABABAB"/>
                  </w:divBdr>
                  <w:divsChild>
                    <w:div w:id="5424430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1537607">
      <w:bodyDiv w:val="1"/>
      <w:marLeft w:val="0"/>
      <w:marRight w:val="0"/>
      <w:marTop w:val="0"/>
      <w:marBottom w:val="0"/>
      <w:divBdr>
        <w:top w:val="none" w:sz="0" w:space="0" w:color="auto"/>
        <w:left w:val="none" w:sz="0" w:space="0" w:color="auto"/>
        <w:bottom w:val="none" w:sz="0" w:space="0" w:color="auto"/>
        <w:right w:val="none" w:sz="0" w:space="0" w:color="auto"/>
      </w:divBdr>
      <w:divsChild>
        <w:div w:id="2128160097">
          <w:marLeft w:val="0"/>
          <w:marRight w:val="0"/>
          <w:marTop w:val="0"/>
          <w:marBottom w:val="0"/>
          <w:divBdr>
            <w:top w:val="none" w:sz="0" w:space="0" w:color="auto"/>
            <w:left w:val="none" w:sz="0" w:space="0" w:color="auto"/>
            <w:bottom w:val="none" w:sz="0" w:space="0" w:color="auto"/>
            <w:right w:val="none" w:sz="0" w:space="0" w:color="auto"/>
          </w:divBdr>
          <w:divsChild>
            <w:div w:id="1693720465">
              <w:marLeft w:val="0"/>
              <w:marRight w:val="0"/>
              <w:marTop w:val="100"/>
              <w:marBottom w:val="100"/>
              <w:divBdr>
                <w:top w:val="none" w:sz="0" w:space="0" w:color="auto"/>
                <w:left w:val="none" w:sz="0" w:space="0" w:color="auto"/>
                <w:bottom w:val="none" w:sz="0" w:space="0" w:color="auto"/>
                <w:right w:val="none" w:sz="0" w:space="0" w:color="auto"/>
              </w:divBdr>
              <w:divsChild>
                <w:div w:id="400251476">
                  <w:marLeft w:val="0"/>
                  <w:marRight w:val="0"/>
                  <w:marTop w:val="0"/>
                  <w:marBottom w:val="0"/>
                  <w:divBdr>
                    <w:top w:val="single" w:sz="4" w:space="11" w:color="ABABAB"/>
                    <w:left w:val="single" w:sz="4" w:space="11" w:color="ABABAB"/>
                    <w:bottom w:val="single" w:sz="4" w:space="11" w:color="ABABAB"/>
                    <w:right w:val="single" w:sz="4" w:space="11" w:color="ABABAB"/>
                  </w:divBdr>
                  <w:divsChild>
                    <w:div w:id="15624072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4518945">
      <w:bodyDiv w:val="1"/>
      <w:marLeft w:val="0"/>
      <w:marRight w:val="0"/>
      <w:marTop w:val="0"/>
      <w:marBottom w:val="0"/>
      <w:divBdr>
        <w:top w:val="none" w:sz="0" w:space="0" w:color="auto"/>
        <w:left w:val="none" w:sz="0" w:space="0" w:color="auto"/>
        <w:bottom w:val="none" w:sz="0" w:space="0" w:color="auto"/>
        <w:right w:val="none" w:sz="0" w:space="0" w:color="auto"/>
      </w:divBdr>
    </w:div>
    <w:div w:id="848370343">
      <w:bodyDiv w:val="1"/>
      <w:marLeft w:val="0"/>
      <w:marRight w:val="0"/>
      <w:marTop w:val="0"/>
      <w:marBottom w:val="0"/>
      <w:divBdr>
        <w:top w:val="none" w:sz="0" w:space="0" w:color="auto"/>
        <w:left w:val="none" w:sz="0" w:space="0" w:color="auto"/>
        <w:bottom w:val="none" w:sz="0" w:space="0" w:color="auto"/>
        <w:right w:val="none" w:sz="0" w:space="0" w:color="auto"/>
      </w:divBdr>
      <w:divsChild>
        <w:div w:id="1020812799">
          <w:marLeft w:val="720"/>
          <w:marRight w:val="0"/>
          <w:marTop w:val="120"/>
          <w:marBottom w:val="0"/>
          <w:divBdr>
            <w:top w:val="none" w:sz="0" w:space="0" w:color="auto"/>
            <w:left w:val="none" w:sz="0" w:space="0" w:color="auto"/>
            <w:bottom w:val="none" w:sz="0" w:space="0" w:color="auto"/>
            <w:right w:val="none" w:sz="0" w:space="0" w:color="auto"/>
          </w:divBdr>
        </w:div>
      </w:divsChild>
    </w:div>
    <w:div w:id="892928180">
      <w:bodyDiv w:val="1"/>
      <w:marLeft w:val="0"/>
      <w:marRight w:val="0"/>
      <w:marTop w:val="0"/>
      <w:marBottom w:val="0"/>
      <w:divBdr>
        <w:top w:val="none" w:sz="0" w:space="0" w:color="auto"/>
        <w:left w:val="none" w:sz="0" w:space="0" w:color="auto"/>
        <w:bottom w:val="none" w:sz="0" w:space="0" w:color="auto"/>
        <w:right w:val="none" w:sz="0" w:space="0" w:color="auto"/>
      </w:divBdr>
    </w:div>
    <w:div w:id="1119839796">
      <w:bodyDiv w:val="1"/>
      <w:marLeft w:val="0"/>
      <w:marRight w:val="0"/>
      <w:marTop w:val="0"/>
      <w:marBottom w:val="0"/>
      <w:divBdr>
        <w:top w:val="none" w:sz="0" w:space="0" w:color="auto"/>
        <w:left w:val="none" w:sz="0" w:space="0" w:color="auto"/>
        <w:bottom w:val="none" w:sz="0" w:space="0" w:color="auto"/>
        <w:right w:val="none" w:sz="0" w:space="0" w:color="auto"/>
      </w:divBdr>
    </w:div>
    <w:div w:id="1209222195">
      <w:bodyDiv w:val="1"/>
      <w:marLeft w:val="0"/>
      <w:marRight w:val="0"/>
      <w:marTop w:val="0"/>
      <w:marBottom w:val="0"/>
      <w:divBdr>
        <w:top w:val="none" w:sz="0" w:space="0" w:color="auto"/>
        <w:left w:val="none" w:sz="0" w:space="0" w:color="auto"/>
        <w:bottom w:val="none" w:sz="0" w:space="0" w:color="auto"/>
        <w:right w:val="none" w:sz="0" w:space="0" w:color="auto"/>
      </w:divBdr>
    </w:div>
    <w:div w:id="1547645820">
      <w:bodyDiv w:val="1"/>
      <w:marLeft w:val="0"/>
      <w:marRight w:val="0"/>
      <w:marTop w:val="0"/>
      <w:marBottom w:val="0"/>
      <w:divBdr>
        <w:top w:val="none" w:sz="0" w:space="0" w:color="auto"/>
        <w:left w:val="none" w:sz="0" w:space="0" w:color="auto"/>
        <w:bottom w:val="none" w:sz="0" w:space="0" w:color="auto"/>
        <w:right w:val="none" w:sz="0" w:space="0" w:color="auto"/>
      </w:divBdr>
      <w:divsChild>
        <w:div w:id="163666159">
          <w:marLeft w:val="0"/>
          <w:marRight w:val="0"/>
          <w:marTop w:val="0"/>
          <w:marBottom w:val="0"/>
          <w:divBdr>
            <w:top w:val="none" w:sz="0" w:space="0" w:color="auto"/>
            <w:left w:val="none" w:sz="0" w:space="0" w:color="auto"/>
            <w:bottom w:val="none" w:sz="0" w:space="0" w:color="auto"/>
            <w:right w:val="none" w:sz="0" w:space="0" w:color="auto"/>
          </w:divBdr>
          <w:divsChild>
            <w:div w:id="117454068">
              <w:marLeft w:val="0"/>
              <w:marRight w:val="0"/>
              <w:marTop w:val="100"/>
              <w:marBottom w:val="100"/>
              <w:divBdr>
                <w:top w:val="none" w:sz="0" w:space="0" w:color="auto"/>
                <w:left w:val="none" w:sz="0" w:space="0" w:color="auto"/>
                <w:bottom w:val="none" w:sz="0" w:space="0" w:color="auto"/>
                <w:right w:val="none" w:sz="0" w:space="0" w:color="auto"/>
              </w:divBdr>
              <w:divsChild>
                <w:div w:id="1904562085">
                  <w:marLeft w:val="0"/>
                  <w:marRight w:val="0"/>
                  <w:marTop w:val="0"/>
                  <w:marBottom w:val="0"/>
                  <w:divBdr>
                    <w:top w:val="single" w:sz="4" w:space="11" w:color="ABABAB"/>
                    <w:left w:val="single" w:sz="4" w:space="11" w:color="ABABAB"/>
                    <w:bottom w:val="single" w:sz="4" w:space="11" w:color="ABABAB"/>
                    <w:right w:val="single" w:sz="4" w:space="11" w:color="ABABAB"/>
                  </w:divBdr>
                  <w:divsChild>
                    <w:div w:id="4162444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4507196">
      <w:bodyDiv w:val="1"/>
      <w:marLeft w:val="0"/>
      <w:marRight w:val="0"/>
      <w:marTop w:val="0"/>
      <w:marBottom w:val="0"/>
      <w:divBdr>
        <w:top w:val="none" w:sz="0" w:space="0" w:color="auto"/>
        <w:left w:val="none" w:sz="0" w:space="0" w:color="auto"/>
        <w:bottom w:val="none" w:sz="0" w:space="0" w:color="auto"/>
        <w:right w:val="none" w:sz="0" w:space="0" w:color="auto"/>
      </w:divBdr>
      <w:divsChild>
        <w:div w:id="1072897606">
          <w:marLeft w:val="0"/>
          <w:marRight w:val="0"/>
          <w:marTop w:val="0"/>
          <w:marBottom w:val="0"/>
          <w:divBdr>
            <w:top w:val="none" w:sz="0" w:space="0" w:color="auto"/>
            <w:left w:val="none" w:sz="0" w:space="0" w:color="auto"/>
            <w:bottom w:val="none" w:sz="0" w:space="0" w:color="auto"/>
            <w:right w:val="none" w:sz="0" w:space="0" w:color="auto"/>
          </w:divBdr>
          <w:divsChild>
            <w:div w:id="597979963">
              <w:marLeft w:val="0"/>
              <w:marRight w:val="0"/>
              <w:marTop w:val="0"/>
              <w:marBottom w:val="0"/>
              <w:divBdr>
                <w:top w:val="none" w:sz="0" w:space="0" w:color="auto"/>
                <w:left w:val="none" w:sz="0" w:space="0" w:color="auto"/>
                <w:bottom w:val="none" w:sz="0" w:space="0" w:color="auto"/>
                <w:right w:val="none" w:sz="0" w:space="0" w:color="auto"/>
              </w:divBdr>
              <w:divsChild>
                <w:div w:id="512651613">
                  <w:marLeft w:val="0"/>
                  <w:marRight w:val="0"/>
                  <w:marTop w:val="0"/>
                  <w:marBottom w:val="0"/>
                  <w:divBdr>
                    <w:top w:val="none" w:sz="0" w:space="0" w:color="auto"/>
                    <w:left w:val="none" w:sz="0" w:space="0" w:color="auto"/>
                    <w:bottom w:val="none" w:sz="0" w:space="0" w:color="auto"/>
                    <w:right w:val="none" w:sz="0" w:space="0" w:color="auto"/>
                  </w:divBdr>
                  <w:divsChild>
                    <w:div w:id="149180716">
                      <w:marLeft w:val="0"/>
                      <w:marRight w:val="0"/>
                      <w:marTop w:val="0"/>
                      <w:marBottom w:val="0"/>
                      <w:divBdr>
                        <w:top w:val="none" w:sz="0" w:space="0" w:color="auto"/>
                        <w:left w:val="none" w:sz="0" w:space="0" w:color="auto"/>
                        <w:bottom w:val="none" w:sz="0" w:space="0" w:color="auto"/>
                        <w:right w:val="none" w:sz="0" w:space="0" w:color="auto"/>
                      </w:divBdr>
                      <w:divsChild>
                        <w:div w:id="263274160">
                          <w:marLeft w:val="0"/>
                          <w:marRight w:val="0"/>
                          <w:marTop w:val="0"/>
                          <w:marBottom w:val="0"/>
                          <w:divBdr>
                            <w:top w:val="none" w:sz="0" w:space="0" w:color="auto"/>
                            <w:left w:val="none" w:sz="0" w:space="0" w:color="auto"/>
                            <w:bottom w:val="none" w:sz="0" w:space="0" w:color="auto"/>
                            <w:right w:val="none" w:sz="0" w:space="0" w:color="auto"/>
                          </w:divBdr>
                          <w:divsChild>
                            <w:div w:id="1791393744">
                              <w:marLeft w:val="0"/>
                              <w:marRight w:val="0"/>
                              <w:marTop w:val="0"/>
                              <w:marBottom w:val="0"/>
                              <w:divBdr>
                                <w:top w:val="none" w:sz="0" w:space="0" w:color="auto"/>
                                <w:left w:val="none" w:sz="0" w:space="0" w:color="auto"/>
                                <w:bottom w:val="none" w:sz="0" w:space="0" w:color="auto"/>
                                <w:right w:val="none" w:sz="0" w:space="0" w:color="auto"/>
                              </w:divBdr>
                              <w:divsChild>
                                <w:div w:id="774984019">
                                  <w:marLeft w:val="0"/>
                                  <w:marRight w:val="0"/>
                                  <w:marTop w:val="0"/>
                                  <w:marBottom w:val="0"/>
                                  <w:divBdr>
                                    <w:top w:val="none" w:sz="0" w:space="0" w:color="auto"/>
                                    <w:left w:val="none" w:sz="0" w:space="0" w:color="auto"/>
                                    <w:bottom w:val="none" w:sz="0" w:space="0" w:color="auto"/>
                                    <w:right w:val="none" w:sz="0" w:space="0" w:color="auto"/>
                                  </w:divBdr>
                                  <w:divsChild>
                                    <w:div w:id="1571118401">
                                      <w:marLeft w:val="0"/>
                                      <w:marRight w:val="0"/>
                                      <w:marTop w:val="0"/>
                                      <w:marBottom w:val="0"/>
                                      <w:divBdr>
                                        <w:top w:val="none" w:sz="0" w:space="0" w:color="auto"/>
                                        <w:left w:val="none" w:sz="0" w:space="0" w:color="auto"/>
                                        <w:bottom w:val="none" w:sz="0" w:space="0" w:color="auto"/>
                                        <w:right w:val="none" w:sz="0" w:space="0" w:color="auto"/>
                                      </w:divBdr>
                                      <w:divsChild>
                                        <w:div w:id="974407827">
                                          <w:marLeft w:val="0"/>
                                          <w:marRight w:val="0"/>
                                          <w:marTop w:val="0"/>
                                          <w:marBottom w:val="0"/>
                                          <w:divBdr>
                                            <w:top w:val="none" w:sz="0" w:space="0" w:color="auto"/>
                                            <w:left w:val="none" w:sz="0" w:space="0" w:color="auto"/>
                                            <w:bottom w:val="none" w:sz="0" w:space="0" w:color="auto"/>
                                            <w:right w:val="none" w:sz="0" w:space="0" w:color="auto"/>
                                          </w:divBdr>
                                          <w:divsChild>
                                            <w:div w:id="769466515">
                                              <w:marLeft w:val="0"/>
                                              <w:marRight w:val="0"/>
                                              <w:marTop w:val="0"/>
                                              <w:marBottom w:val="0"/>
                                              <w:divBdr>
                                                <w:top w:val="none" w:sz="0" w:space="0" w:color="auto"/>
                                                <w:left w:val="none" w:sz="0" w:space="0" w:color="auto"/>
                                                <w:bottom w:val="none" w:sz="0" w:space="0" w:color="auto"/>
                                                <w:right w:val="none" w:sz="0" w:space="0" w:color="auto"/>
                                              </w:divBdr>
                                              <w:divsChild>
                                                <w:div w:id="642122757">
                                                  <w:marLeft w:val="0"/>
                                                  <w:marRight w:val="0"/>
                                                  <w:marTop w:val="0"/>
                                                  <w:marBottom w:val="0"/>
                                                  <w:divBdr>
                                                    <w:top w:val="none" w:sz="0" w:space="0" w:color="auto"/>
                                                    <w:left w:val="none" w:sz="0" w:space="0" w:color="auto"/>
                                                    <w:bottom w:val="none" w:sz="0" w:space="0" w:color="auto"/>
                                                    <w:right w:val="none" w:sz="0" w:space="0" w:color="auto"/>
                                                  </w:divBdr>
                                                  <w:divsChild>
                                                    <w:div w:id="848985034">
                                                      <w:marLeft w:val="0"/>
                                                      <w:marRight w:val="0"/>
                                                      <w:marTop w:val="0"/>
                                                      <w:marBottom w:val="0"/>
                                                      <w:divBdr>
                                                        <w:top w:val="none" w:sz="0" w:space="0" w:color="auto"/>
                                                        <w:left w:val="none" w:sz="0" w:space="0" w:color="auto"/>
                                                        <w:bottom w:val="none" w:sz="0" w:space="0" w:color="auto"/>
                                                        <w:right w:val="none" w:sz="0" w:space="0" w:color="auto"/>
                                                      </w:divBdr>
                                                      <w:divsChild>
                                                        <w:div w:id="1598252451">
                                                          <w:marLeft w:val="0"/>
                                                          <w:marRight w:val="0"/>
                                                          <w:marTop w:val="0"/>
                                                          <w:marBottom w:val="0"/>
                                                          <w:divBdr>
                                                            <w:top w:val="none" w:sz="0" w:space="0" w:color="auto"/>
                                                            <w:left w:val="none" w:sz="0" w:space="0" w:color="auto"/>
                                                            <w:bottom w:val="none" w:sz="0" w:space="0" w:color="auto"/>
                                                            <w:right w:val="none" w:sz="0" w:space="0" w:color="auto"/>
                                                          </w:divBdr>
                                                          <w:divsChild>
                                                            <w:div w:id="1002125949">
                                                              <w:marLeft w:val="0"/>
                                                              <w:marRight w:val="0"/>
                                                              <w:marTop w:val="0"/>
                                                              <w:marBottom w:val="0"/>
                                                              <w:divBdr>
                                                                <w:top w:val="none" w:sz="0" w:space="0" w:color="auto"/>
                                                                <w:left w:val="none" w:sz="0" w:space="0" w:color="auto"/>
                                                                <w:bottom w:val="none" w:sz="0" w:space="0" w:color="auto"/>
                                                                <w:right w:val="none" w:sz="0" w:space="0" w:color="auto"/>
                                                              </w:divBdr>
                                                              <w:divsChild>
                                                                <w:div w:id="1917789014">
                                                                  <w:marLeft w:val="0"/>
                                                                  <w:marRight w:val="0"/>
                                                                  <w:marTop w:val="0"/>
                                                                  <w:marBottom w:val="0"/>
                                                                  <w:divBdr>
                                                                    <w:top w:val="none" w:sz="0" w:space="0" w:color="auto"/>
                                                                    <w:left w:val="none" w:sz="0" w:space="0" w:color="auto"/>
                                                                    <w:bottom w:val="none" w:sz="0" w:space="0" w:color="auto"/>
                                                                    <w:right w:val="none" w:sz="0" w:space="0" w:color="auto"/>
                                                                  </w:divBdr>
                                                                  <w:divsChild>
                                                                    <w:div w:id="2022002636">
                                                                      <w:marLeft w:val="0"/>
                                                                      <w:marRight w:val="0"/>
                                                                      <w:marTop w:val="0"/>
                                                                      <w:marBottom w:val="0"/>
                                                                      <w:divBdr>
                                                                        <w:top w:val="none" w:sz="0" w:space="0" w:color="auto"/>
                                                                        <w:left w:val="none" w:sz="0" w:space="0" w:color="auto"/>
                                                                        <w:bottom w:val="none" w:sz="0" w:space="0" w:color="auto"/>
                                                                        <w:right w:val="none" w:sz="0" w:space="0" w:color="auto"/>
                                                                      </w:divBdr>
                                                                      <w:divsChild>
                                                                        <w:div w:id="1994291408">
                                                                          <w:marLeft w:val="0"/>
                                                                          <w:marRight w:val="0"/>
                                                                          <w:marTop w:val="0"/>
                                                                          <w:marBottom w:val="0"/>
                                                                          <w:divBdr>
                                                                            <w:top w:val="none" w:sz="0" w:space="0" w:color="auto"/>
                                                                            <w:left w:val="none" w:sz="0" w:space="0" w:color="auto"/>
                                                                            <w:bottom w:val="none" w:sz="0" w:space="0" w:color="auto"/>
                                                                            <w:right w:val="none" w:sz="0" w:space="0" w:color="auto"/>
                                                                          </w:divBdr>
                                                                          <w:divsChild>
                                                                            <w:div w:id="730618696">
                                                                              <w:marLeft w:val="0"/>
                                                                              <w:marRight w:val="0"/>
                                                                              <w:marTop w:val="0"/>
                                                                              <w:marBottom w:val="0"/>
                                                                              <w:divBdr>
                                                                                <w:top w:val="none" w:sz="0" w:space="0" w:color="auto"/>
                                                                                <w:left w:val="none" w:sz="0" w:space="0" w:color="auto"/>
                                                                                <w:bottom w:val="none" w:sz="0" w:space="0" w:color="auto"/>
                                                                                <w:right w:val="none" w:sz="0" w:space="0" w:color="auto"/>
                                                                              </w:divBdr>
                                                                              <w:divsChild>
                                                                                <w:div w:id="126314324">
                                                                                  <w:marLeft w:val="0"/>
                                                                                  <w:marRight w:val="0"/>
                                                                                  <w:marTop w:val="0"/>
                                                                                  <w:marBottom w:val="0"/>
                                                                                  <w:divBdr>
                                                                                    <w:top w:val="none" w:sz="0" w:space="0" w:color="auto"/>
                                                                                    <w:left w:val="none" w:sz="0" w:space="0" w:color="auto"/>
                                                                                    <w:bottom w:val="none" w:sz="0" w:space="0" w:color="auto"/>
                                                                                    <w:right w:val="none" w:sz="0" w:space="0" w:color="auto"/>
                                                                                  </w:divBdr>
                                                                                  <w:divsChild>
                                                                                    <w:div w:id="2133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521">
      <w:bodyDiv w:val="1"/>
      <w:marLeft w:val="0"/>
      <w:marRight w:val="0"/>
      <w:marTop w:val="0"/>
      <w:marBottom w:val="0"/>
      <w:divBdr>
        <w:top w:val="none" w:sz="0" w:space="0" w:color="auto"/>
        <w:left w:val="none" w:sz="0" w:space="0" w:color="auto"/>
        <w:bottom w:val="none" w:sz="0" w:space="0" w:color="auto"/>
        <w:right w:val="none" w:sz="0" w:space="0" w:color="auto"/>
      </w:divBdr>
    </w:div>
    <w:div w:id="1790054132">
      <w:bodyDiv w:val="1"/>
      <w:marLeft w:val="0"/>
      <w:marRight w:val="0"/>
      <w:marTop w:val="0"/>
      <w:marBottom w:val="0"/>
      <w:divBdr>
        <w:top w:val="none" w:sz="0" w:space="0" w:color="auto"/>
        <w:left w:val="none" w:sz="0" w:space="0" w:color="auto"/>
        <w:bottom w:val="none" w:sz="0" w:space="0" w:color="auto"/>
        <w:right w:val="none" w:sz="0" w:space="0" w:color="auto"/>
      </w:divBdr>
    </w:div>
    <w:div w:id="18996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6E331-24B9-4251-B85B-903A5CA0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a110600</dc:creator>
  <cp:lastModifiedBy>潘尹婷</cp:lastModifiedBy>
  <cp:revision>3</cp:revision>
  <cp:lastPrinted>2018-09-20T10:26:00Z</cp:lastPrinted>
  <dcterms:created xsi:type="dcterms:W3CDTF">2018-10-09T03:04:00Z</dcterms:created>
  <dcterms:modified xsi:type="dcterms:W3CDTF">2018-10-11T07:18:00Z</dcterms:modified>
</cp:coreProperties>
</file>